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75" w:rsidRDefault="00320C75" w:rsidP="00320C75">
      <w:pPr>
        <w:pStyle w:val="Default"/>
        <w:jc w:val="right"/>
        <w:rPr>
          <w:sz w:val="28"/>
          <w:szCs w:val="28"/>
        </w:rPr>
      </w:pPr>
      <w:bookmarkStart w:id="0" w:name="_GoBack"/>
      <w:bookmarkEnd w:id="0"/>
      <w:r>
        <w:rPr>
          <w:b/>
          <w:bCs/>
          <w:sz w:val="28"/>
          <w:szCs w:val="28"/>
        </w:rPr>
        <w:t xml:space="preserve">УТВЕРЖДЕН </w:t>
      </w:r>
    </w:p>
    <w:p w:rsidR="00320C75" w:rsidRDefault="00320C75" w:rsidP="00320C75">
      <w:pPr>
        <w:pStyle w:val="Default"/>
        <w:jc w:val="right"/>
        <w:rPr>
          <w:sz w:val="28"/>
          <w:szCs w:val="28"/>
        </w:rPr>
      </w:pPr>
      <w:r>
        <w:rPr>
          <w:b/>
          <w:bCs/>
          <w:sz w:val="28"/>
          <w:szCs w:val="28"/>
        </w:rPr>
        <w:t xml:space="preserve">Президиумом Верховного Суда </w:t>
      </w:r>
    </w:p>
    <w:p w:rsidR="00320C75" w:rsidRDefault="00320C75" w:rsidP="00320C75">
      <w:pPr>
        <w:pStyle w:val="Default"/>
        <w:jc w:val="right"/>
        <w:rPr>
          <w:sz w:val="28"/>
          <w:szCs w:val="28"/>
        </w:rPr>
      </w:pPr>
      <w:r>
        <w:rPr>
          <w:b/>
          <w:bCs/>
          <w:sz w:val="28"/>
          <w:szCs w:val="28"/>
        </w:rPr>
        <w:t xml:space="preserve">Российской Федерации </w:t>
      </w:r>
    </w:p>
    <w:p w:rsidR="00320C75" w:rsidRDefault="00320C75" w:rsidP="00320C75">
      <w:pPr>
        <w:pStyle w:val="Default"/>
        <w:jc w:val="right"/>
        <w:rPr>
          <w:sz w:val="28"/>
          <w:szCs w:val="28"/>
        </w:rPr>
      </w:pPr>
      <w:r>
        <w:rPr>
          <w:b/>
          <w:bCs/>
          <w:sz w:val="28"/>
          <w:szCs w:val="28"/>
        </w:rPr>
        <w:t xml:space="preserve">4 июля 2018 г. </w:t>
      </w:r>
    </w:p>
    <w:p w:rsidR="00320C75" w:rsidRDefault="00320C75" w:rsidP="00320C75">
      <w:pPr>
        <w:pStyle w:val="Default"/>
        <w:jc w:val="center"/>
        <w:rPr>
          <w:b/>
          <w:bCs/>
          <w:sz w:val="28"/>
          <w:szCs w:val="28"/>
        </w:rPr>
      </w:pPr>
    </w:p>
    <w:p w:rsidR="00320C75" w:rsidRPr="00320C75" w:rsidRDefault="00320C75" w:rsidP="00320C75">
      <w:pPr>
        <w:pStyle w:val="Default"/>
        <w:jc w:val="center"/>
        <w:rPr>
          <w:sz w:val="28"/>
          <w:szCs w:val="28"/>
        </w:rPr>
      </w:pPr>
      <w:r w:rsidRPr="00320C75">
        <w:rPr>
          <w:b/>
          <w:bCs/>
          <w:sz w:val="28"/>
          <w:szCs w:val="28"/>
        </w:rPr>
        <w:t>ОБЗОР СУДЕБНОЙ ПРАКТИКИ</w:t>
      </w:r>
    </w:p>
    <w:p w:rsidR="00320C75" w:rsidRPr="00320C75" w:rsidRDefault="00320C75" w:rsidP="00320C75">
      <w:pPr>
        <w:pStyle w:val="Default"/>
        <w:jc w:val="center"/>
        <w:rPr>
          <w:sz w:val="28"/>
          <w:szCs w:val="28"/>
        </w:rPr>
      </w:pPr>
      <w:r w:rsidRPr="00320C75">
        <w:rPr>
          <w:b/>
          <w:bCs/>
          <w:sz w:val="28"/>
          <w:szCs w:val="28"/>
        </w:rPr>
        <w:t>ВЕРХОВНОГО СУДА РОССИЙСКОЙ ФЕДЕРАЦИИ</w:t>
      </w:r>
    </w:p>
    <w:p w:rsidR="00320C75" w:rsidRDefault="00320C75" w:rsidP="00320C75">
      <w:pPr>
        <w:pStyle w:val="Default"/>
        <w:jc w:val="center"/>
        <w:rPr>
          <w:b/>
          <w:bCs/>
          <w:sz w:val="28"/>
          <w:szCs w:val="28"/>
        </w:rPr>
      </w:pPr>
      <w:r w:rsidRPr="00320C75">
        <w:rPr>
          <w:b/>
          <w:bCs/>
          <w:sz w:val="28"/>
          <w:szCs w:val="28"/>
        </w:rPr>
        <w:t>№ 2 (2018)</w:t>
      </w:r>
      <w:r w:rsidR="00BD73FE">
        <w:rPr>
          <w:b/>
          <w:bCs/>
          <w:sz w:val="28"/>
          <w:szCs w:val="28"/>
        </w:rPr>
        <w:t xml:space="preserve"> </w:t>
      </w:r>
    </w:p>
    <w:p w:rsidR="00BD73FE" w:rsidRDefault="00BD73FE" w:rsidP="00320C75">
      <w:pPr>
        <w:pStyle w:val="Default"/>
        <w:jc w:val="center"/>
        <w:rPr>
          <w:b/>
          <w:bCs/>
          <w:sz w:val="28"/>
          <w:szCs w:val="28"/>
        </w:rPr>
      </w:pPr>
      <w:r>
        <w:rPr>
          <w:b/>
          <w:bCs/>
          <w:sz w:val="28"/>
          <w:szCs w:val="28"/>
        </w:rPr>
        <w:t xml:space="preserve"> (ИЗВЛЕЧЕНИЕ)</w:t>
      </w:r>
    </w:p>
    <w:p w:rsidR="00320C75" w:rsidRPr="00BD73FE" w:rsidRDefault="00320C75" w:rsidP="00320C75">
      <w:pPr>
        <w:pStyle w:val="Default"/>
        <w:jc w:val="center"/>
        <w:rPr>
          <w:b/>
          <w:bCs/>
          <w:sz w:val="18"/>
          <w:szCs w:val="18"/>
        </w:rPr>
      </w:pPr>
    </w:p>
    <w:p w:rsidR="005F6007" w:rsidRDefault="005F6007" w:rsidP="005F6007">
      <w:pPr>
        <w:pStyle w:val="Default"/>
        <w:ind w:firstLine="567"/>
        <w:jc w:val="both"/>
        <w:rPr>
          <w:sz w:val="28"/>
          <w:szCs w:val="28"/>
        </w:rPr>
      </w:pPr>
      <w:r>
        <w:rPr>
          <w:b/>
          <w:bCs/>
          <w:sz w:val="28"/>
          <w:szCs w:val="28"/>
        </w:rPr>
        <w:t>2. Восстановление в качестве члена садоводческого товарищества является способом защиты нарушенного права лица, членство которого прекращено незаконно.</w:t>
      </w:r>
    </w:p>
    <w:p w:rsidR="005F6007" w:rsidRDefault="00BD73FE" w:rsidP="005F6007">
      <w:pPr>
        <w:pStyle w:val="Default"/>
        <w:ind w:firstLine="567"/>
        <w:jc w:val="both"/>
        <w:rPr>
          <w:sz w:val="28"/>
          <w:szCs w:val="28"/>
        </w:rPr>
      </w:pPr>
      <w:proofErr w:type="gramStart"/>
      <w:r>
        <w:rPr>
          <w:sz w:val="28"/>
          <w:szCs w:val="28"/>
        </w:rPr>
        <w:t>....</w:t>
      </w:r>
      <w:r w:rsidR="005F6007">
        <w:rPr>
          <w:sz w:val="28"/>
          <w:szCs w:val="28"/>
        </w:rPr>
        <w:t xml:space="preserve">Суд апелляционной инстанции, проверяя по апелляционной жалобе К. законность судебного решения, указал, что в силу ничтожности решения общего собрания от 30 ноября 2014 г. об исключении заявителя из членов товарищества оно не влечет для него правовых последствий, однако решение суда в части отказа в иске о восстановлении членства истца в товариществе оставил без изменения. </w:t>
      </w:r>
      <w:proofErr w:type="gramEnd"/>
    </w:p>
    <w:p w:rsidR="005F6007" w:rsidRDefault="005F6007" w:rsidP="005F6007">
      <w:pPr>
        <w:pStyle w:val="Default"/>
        <w:ind w:firstLine="567"/>
        <w:jc w:val="both"/>
        <w:rPr>
          <w:sz w:val="28"/>
          <w:szCs w:val="28"/>
        </w:rPr>
      </w:pPr>
      <w:r>
        <w:rPr>
          <w:sz w:val="28"/>
          <w:szCs w:val="28"/>
        </w:rPr>
        <w:t xml:space="preserve">Тем самым права истца восстановлены не были. </w:t>
      </w:r>
    </w:p>
    <w:p w:rsidR="005F6007" w:rsidRDefault="005F6007" w:rsidP="005F6007">
      <w:pPr>
        <w:pStyle w:val="Default"/>
        <w:ind w:firstLine="567"/>
        <w:jc w:val="both"/>
        <w:rPr>
          <w:sz w:val="28"/>
          <w:szCs w:val="28"/>
        </w:rPr>
      </w:pPr>
      <w:r>
        <w:rPr>
          <w:sz w:val="28"/>
          <w:szCs w:val="28"/>
        </w:rPr>
        <w:t xml:space="preserve">Суды не учли, что действующее законодательство прямо предусматривает, что заявление требования о восстановлении положения, существовавшего до нарушения права, может быть использовано конкретным субъектом в качестве способа защиты его нарушенного права, поэтому применительно к рассматриваемому спору истец был вправе заявить требование о восстановлении в членах товарищества. </w:t>
      </w:r>
    </w:p>
    <w:p w:rsidR="005F6007" w:rsidRDefault="005F6007" w:rsidP="005F6007">
      <w:pPr>
        <w:pStyle w:val="Default"/>
        <w:ind w:firstLine="567"/>
        <w:jc w:val="both"/>
        <w:rPr>
          <w:sz w:val="28"/>
          <w:szCs w:val="28"/>
        </w:rPr>
      </w:pPr>
      <w:r>
        <w:rPr>
          <w:sz w:val="28"/>
          <w:szCs w:val="28"/>
        </w:rPr>
        <w:t xml:space="preserve">В связи с этим выводы судов первой и апелляционной инстанций о том, что требование истца о восстановлении в членах товарищества удовлетворению не подлежит, так как заявителем избран неверный способ защиты нарушенного права, признаны ошибочными. </w:t>
      </w:r>
    </w:p>
    <w:p w:rsidR="00320C75" w:rsidRDefault="005F6007" w:rsidP="005F6007">
      <w:pPr>
        <w:pStyle w:val="Default"/>
        <w:jc w:val="right"/>
        <w:rPr>
          <w:i/>
          <w:iCs/>
          <w:sz w:val="28"/>
          <w:szCs w:val="28"/>
        </w:rPr>
      </w:pPr>
      <w:r>
        <w:rPr>
          <w:i/>
          <w:iCs/>
          <w:sz w:val="28"/>
          <w:szCs w:val="28"/>
        </w:rPr>
        <w:t>Определение № 117-КГ17-22</w:t>
      </w:r>
    </w:p>
    <w:p w:rsidR="005F6007" w:rsidRDefault="005F6007" w:rsidP="005F6007">
      <w:pPr>
        <w:pStyle w:val="Default"/>
        <w:jc w:val="right"/>
        <w:rPr>
          <w:i/>
          <w:iCs/>
          <w:sz w:val="28"/>
          <w:szCs w:val="28"/>
        </w:rPr>
      </w:pPr>
    </w:p>
    <w:p w:rsidR="005F6007" w:rsidRDefault="005F6007" w:rsidP="005F6007">
      <w:pPr>
        <w:pStyle w:val="Default"/>
        <w:ind w:firstLine="567"/>
        <w:jc w:val="both"/>
        <w:rPr>
          <w:b/>
          <w:bCs/>
          <w:sz w:val="28"/>
          <w:szCs w:val="28"/>
        </w:rPr>
      </w:pPr>
      <w:r>
        <w:rPr>
          <w:b/>
          <w:bCs/>
          <w:sz w:val="28"/>
          <w:szCs w:val="28"/>
        </w:rPr>
        <w:t xml:space="preserve">3. </w:t>
      </w:r>
      <w:proofErr w:type="gramStart"/>
      <w:r>
        <w:rPr>
          <w:b/>
          <w:bCs/>
          <w:sz w:val="28"/>
          <w:szCs w:val="28"/>
        </w:rPr>
        <w:t>Требование о признании права собственности на недвижимое имущество отсутствующим может быть удовлетворено, если оно заявлено владеющим собственником в отношении не владеющего имуществом лица, право которого на это имущество было зарегистрировано незаконно, и данная регистрация нарушает право собственника, которое не может быть защищено предъявлением иска об истребовании имущества из чужого незаконного владения.</w:t>
      </w:r>
      <w:proofErr w:type="gramEnd"/>
    </w:p>
    <w:p w:rsidR="005F6007" w:rsidRDefault="005F6007" w:rsidP="005F6007">
      <w:pPr>
        <w:pStyle w:val="Default"/>
        <w:ind w:firstLine="426"/>
        <w:jc w:val="both"/>
        <w:rPr>
          <w:sz w:val="28"/>
          <w:szCs w:val="28"/>
        </w:rPr>
      </w:pPr>
      <w:r>
        <w:rPr>
          <w:sz w:val="28"/>
          <w:szCs w:val="28"/>
        </w:rPr>
        <w:t xml:space="preserve">…Судебная коллегия по гражданским делам Верховного Суда Российской Федерации признала выводы суда апелляционной инстанции ошибочными по следующим основаниям. </w:t>
      </w:r>
    </w:p>
    <w:p w:rsidR="005F6007" w:rsidRDefault="005F6007" w:rsidP="005F6007">
      <w:pPr>
        <w:pStyle w:val="Default"/>
        <w:ind w:firstLine="426"/>
        <w:jc w:val="both"/>
        <w:rPr>
          <w:sz w:val="28"/>
          <w:szCs w:val="28"/>
        </w:rPr>
      </w:pPr>
      <w:r>
        <w:rPr>
          <w:sz w:val="28"/>
          <w:szCs w:val="28"/>
        </w:rPr>
        <w:t xml:space="preserve">Согласно ст. 301 ГК РФ собственник вправе истребовать свое имущество из чужого незаконного владения. </w:t>
      </w:r>
    </w:p>
    <w:p w:rsidR="005F6007" w:rsidRDefault="005F6007" w:rsidP="005F6007">
      <w:pPr>
        <w:pStyle w:val="Default"/>
        <w:ind w:firstLine="426"/>
        <w:jc w:val="both"/>
        <w:rPr>
          <w:sz w:val="28"/>
          <w:szCs w:val="28"/>
        </w:rPr>
      </w:pPr>
      <w:r>
        <w:rPr>
          <w:sz w:val="28"/>
          <w:szCs w:val="28"/>
        </w:rPr>
        <w:t xml:space="preserve">В соответствии со ст. 304 данного кодекса собственник может требовать устранения всяких нарушений его права, хотя бы эти нарушения и не были соединены с лишением владения. </w:t>
      </w:r>
    </w:p>
    <w:p w:rsidR="005F6007" w:rsidRDefault="005F6007" w:rsidP="005F6007">
      <w:pPr>
        <w:pStyle w:val="Default"/>
        <w:ind w:firstLine="426"/>
        <w:jc w:val="both"/>
        <w:rPr>
          <w:sz w:val="28"/>
          <w:szCs w:val="28"/>
        </w:rPr>
      </w:pPr>
      <w:proofErr w:type="gramStart"/>
      <w:r>
        <w:rPr>
          <w:sz w:val="28"/>
          <w:szCs w:val="28"/>
        </w:rPr>
        <w:lastRenderedPageBreak/>
        <w:t>Согласно разъяснениям, содержащимся в п. 52 совместного постановления Пленумов Верховного Суда Российской Федерации и Высшего Арбитражного Суда Российской Федерации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зарегистрированное право на недвижимое имущество может быть оспорено только в судебном порядке.</w:t>
      </w:r>
      <w:proofErr w:type="gramEnd"/>
      <w:r>
        <w:rPr>
          <w:sz w:val="28"/>
          <w:szCs w:val="28"/>
        </w:rPr>
        <w:t xml:space="preserve"> Поскольку при таком оспаривании суд разрешает спор о гражданских правах на недвижимое имущество, соответствующие требования рассматриваются в порядке искового производства. </w:t>
      </w:r>
    </w:p>
    <w:p w:rsidR="005F6007" w:rsidRDefault="005F6007" w:rsidP="005F6007">
      <w:pPr>
        <w:pStyle w:val="Default"/>
        <w:ind w:firstLine="426"/>
        <w:jc w:val="both"/>
        <w:rPr>
          <w:sz w:val="28"/>
          <w:szCs w:val="28"/>
        </w:rPr>
      </w:pPr>
      <w:proofErr w:type="gramStart"/>
      <w:r>
        <w:rPr>
          <w:sz w:val="28"/>
          <w:szCs w:val="28"/>
        </w:rPr>
        <w:t>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 оспаривание зарегистрированного права или обременения может быть осуществлено</w:t>
      </w:r>
      <w:proofErr w:type="gramEnd"/>
      <w:r>
        <w:rPr>
          <w:sz w:val="28"/>
          <w:szCs w:val="28"/>
        </w:rPr>
        <w:t xml:space="preserve"> путем предъявления иска о признании права или обременения отсутствующим. </w:t>
      </w:r>
    </w:p>
    <w:p w:rsidR="005F6007" w:rsidRDefault="005F6007" w:rsidP="005F6007">
      <w:pPr>
        <w:pStyle w:val="Default"/>
        <w:ind w:firstLine="426"/>
        <w:jc w:val="both"/>
        <w:rPr>
          <w:sz w:val="28"/>
          <w:szCs w:val="28"/>
        </w:rPr>
      </w:pPr>
      <w:r>
        <w:rPr>
          <w:sz w:val="28"/>
          <w:szCs w:val="28"/>
        </w:rPr>
        <w:t xml:space="preserve">Таким образом, возможность обращения с требованием о признании права собственности на недвижимое имущество отсутствующим предоставлена только лицу, которое в соответствии с данными ЕГРП является собственником этого имущества и одновременно им владеет, в том случае, если по каким-либо причинам на данное имущество одновременно зарегистрировано право собственности </w:t>
      </w:r>
      <w:proofErr w:type="gramStart"/>
      <w:r>
        <w:rPr>
          <w:sz w:val="28"/>
          <w:szCs w:val="28"/>
        </w:rPr>
        <w:t>за</w:t>
      </w:r>
      <w:proofErr w:type="gramEnd"/>
      <w:r>
        <w:rPr>
          <w:sz w:val="28"/>
          <w:szCs w:val="28"/>
        </w:rPr>
        <w:t xml:space="preserve"> </w:t>
      </w:r>
      <w:proofErr w:type="gramStart"/>
      <w:r>
        <w:rPr>
          <w:sz w:val="28"/>
          <w:szCs w:val="28"/>
        </w:rPr>
        <w:t>другим</w:t>
      </w:r>
      <w:proofErr w:type="gramEnd"/>
      <w:r>
        <w:rPr>
          <w:sz w:val="28"/>
          <w:szCs w:val="28"/>
        </w:rPr>
        <w:t xml:space="preserve"> лицом.</w:t>
      </w:r>
    </w:p>
    <w:p w:rsidR="00B078C3" w:rsidRDefault="00B078C3" w:rsidP="00B078C3">
      <w:pPr>
        <w:pStyle w:val="Default"/>
        <w:ind w:firstLine="426"/>
        <w:jc w:val="both"/>
        <w:rPr>
          <w:sz w:val="28"/>
          <w:szCs w:val="28"/>
        </w:rPr>
      </w:pPr>
      <w:r>
        <w:rPr>
          <w:sz w:val="28"/>
          <w:szCs w:val="28"/>
        </w:rPr>
        <w:t xml:space="preserve">Как следует из установленных судом обстоятельств дела, право собственности ответчиков на земельные участки возникло в результате проведения их выдела. </w:t>
      </w:r>
    </w:p>
    <w:p w:rsidR="00B078C3" w:rsidRDefault="00B078C3" w:rsidP="00B078C3">
      <w:pPr>
        <w:pStyle w:val="Default"/>
        <w:ind w:firstLine="426"/>
        <w:jc w:val="both"/>
        <w:rPr>
          <w:sz w:val="28"/>
          <w:szCs w:val="28"/>
        </w:rPr>
      </w:pPr>
      <w:r>
        <w:rPr>
          <w:sz w:val="28"/>
          <w:szCs w:val="28"/>
        </w:rPr>
        <w:t xml:space="preserve">Выдел земельных участков означает прекращение прежнего режима права </w:t>
      </w:r>
      <w:proofErr w:type="gramStart"/>
      <w:r>
        <w:rPr>
          <w:sz w:val="28"/>
          <w:szCs w:val="28"/>
        </w:rPr>
        <w:t>собственности</w:t>
      </w:r>
      <w:proofErr w:type="gramEnd"/>
      <w:r>
        <w:rPr>
          <w:sz w:val="28"/>
          <w:szCs w:val="28"/>
        </w:rPr>
        <w:t xml:space="preserve"> как на первоначальный земельный участок, так и на выделенный как на объекты недвижимого имущества. </w:t>
      </w:r>
    </w:p>
    <w:p w:rsidR="00B078C3" w:rsidRDefault="00B078C3" w:rsidP="00B078C3">
      <w:pPr>
        <w:pStyle w:val="Default"/>
        <w:ind w:firstLine="426"/>
        <w:jc w:val="both"/>
        <w:rPr>
          <w:sz w:val="28"/>
          <w:szCs w:val="28"/>
        </w:rPr>
      </w:pPr>
      <w:r>
        <w:rPr>
          <w:sz w:val="28"/>
          <w:szCs w:val="28"/>
        </w:rPr>
        <w:t xml:space="preserve">Выдел спорных земельных участков по данному делу не оспорен, обстоятельства, связанные с выделом, судом апелляционной инстанции не установлены. </w:t>
      </w:r>
    </w:p>
    <w:p w:rsidR="00B078C3" w:rsidRDefault="00B078C3" w:rsidP="00B078C3">
      <w:pPr>
        <w:pStyle w:val="Default"/>
        <w:ind w:firstLine="426"/>
        <w:jc w:val="both"/>
        <w:rPr>
          <w:sz w:val="28"/>
          <w:szCs w:val="28"/>
        </w:rPr>
      </w:pPr>
      <w:r>
        <w:rPr>
          <w:sz w:val="28"/>
          <w:szCs w:val="28"/>
        </w:rPr>
        <w:t xml:space="preserve">Такие обстоятельства в силу ч. 2 ст. 56 ГПК РФ имели значение для разрешения спора и должны были быть поставлены судом на обсуждение сторон, в частности обстоятельства того, знал или должен был знать истец о проведении процедуры выдела, в том числе о проведении общего собрания. </w:t>
      </w:r>
    </w:p>
    <w:p w:rsidR="00B078C3" w:rsidRDefault="00B078C3" w:rsidP="00B078C3">
      <w:pPr>
        <w:pStyle w:val="Default"/>
        <w:ind w:firstLine="426"/>
        <w:jc w:val="both"/>
        <w:rPr>
          <w:sz w:val="28"/>
          <w:szCs w:val="28"/>
        </w:rPr>
      </w:pPr>
      <w:r>
        <w:rPr>
          <w:sz w:val="28"/>
          <w:szCs w:val="28"/>
        </w:rPr>
        <w:t xml:space="preserve">Из материалов дела следует, что, заявляя о пропуске срока исковой давности, ответчики ссылались на то, что о выделе земельных участков истцу было известно. </w:t>
      </w:r>
    </w:p>
    <w:p w:rsidR="00B078C3" w:rsidRDefault="00B078C3" w:rsidP="00B078C3">
      <w:pPr>
        <w:pStyle w:val="Default"/>
        <w:ind w:firstLine="426"/>
        <w:jc w:val="both"/>
        <w:rPr>
          <w:sz w:val="28"/>
          <w:szCs w:val="28"/>
        </w:rPr>
      </w:pPr>
      <w:r>
        <w:rPr>
          <w:sz w:val="28"/>
          <w:szCs w:val="28"/>
        </w:rPr>
        <w:t xml:space="preserve">Однако суд апелляционной инстанции в нарушение положений ч. 2 ст. 56 ГПК РФ данные обстоятельства не учел, что повлияло на результат разрешения спора. </w:t>
      </w:r>
    </w:p>
    <w:p w:rsidR="00B078C3" w:rsidRDefault="00B078C3" w:rsidP="00B078C3">
      <w:pPr>
        <w:pStyle w:val="Default"/>
        <w:ind w:firstLine="426"/>
        <w:jc w:val="both"/>
        <w:rPr>
          <w:sz w:val="28"/>
          <w:szCs w:val="28"/>
        </w:rPr>
      </w:pPr>
      <w:r>
        <w:rPr>
          <w:sz w:val="28"/>
          <w:szCs w:val="28"/>
        </w:rPr>
        <w:t xml:space="preserve">Судом также не обсужден вопрос о том, сохранилось ли право собственности истца на спорные земельные участки после их выдела. </w:t>
      </w:r>
    </w:p>
    <w:p w:rsidR="00B078C3" w:rsidRDefault="00B078C3" w:rsidP="00B078C3">
      <w:pPr>
        <w:pStyle w:val="Default"/>
        <w:ind w:firstLine="426"/>
        <w:jc w:val="both"/>
        <w:rPr>
          <w:sz w:val="28"/>
          <w:szCs w:val="28"/>
        </w:rPr>
      </w:pPr>
      <w:proofErr w:type="gramStart"/>
      <w:r>
        <w:rPr>
          <w:sz w:val="28"/>
          <w:szCs w:val="28"/>
        </w:rPr>
        <w:lastRenderedPageBreak/>
        <w:t>Из приведенных выше положений норм материального права и разъяснений Пленума Верховного Суда Российской Федерации следует, что исковые требования общества о признании права собственности ответчиков отсутствующим могли быть удовлетворены судебной коллегией только в случае установления того, что общество, в соответствии с данными ЕГРП, продолжает оставаться собственником и владельцем спорных земельных участков, а право ответчиков зарегистрировано незаконно, при этом они не владеют</w:t>
      </w:r>
      <w:proofErr w:type="gramEnd"/>
      <w:r>
        <w:rPr>
          <w:sz w:val="28"/>
          <w:szCs w:val="28"/>
        </w:rPr>
        <w:t xml:space="preserve"> этими участками, вследствие чего к ним не может быть предъявлен иск об истребовании имущества из чужого незаконного владения. </w:t>
      </w:r>
    </w:p>
    <w:p w:rsidR="00B078C3" w:rsidRDefault="00B078C3" w:rsidP="00B078C3">
      <w:pPr>
        <w:pStyle w:val="Default"/>
        <w:ind w:firstLine="426"/>
        <w:jc w:val="both"/>
        <w:rPr>
          <w:sz w:val="28"/>
          <w:szCs w:val="28"/>
        </w:rPr>
      </w:pPr>
      <w:proofErr w:type="gramStart"/>
      <w:r>
        <w:rPr>
          <w:sz w:val="28"/>
          <w:szCs w:val="28"/>
        </w:rPr>
        <w:t xml:space="preserve">В соответствии с ч. 4 ст. 67 ГПК РФ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 </w:t>
      </w:r>
      <w:proofErr w:type="gramEnd"/>
    </w:p>
    <w:p w:rsidR="00B078C3" w:rsidRDefault="00B078C3" w:rsidP="00B078C3">
      <w:pPr>
        <w:pStyle w:val="Default"/>
        <w:ind w:firstLine="426"/>
        <w:jc w:val="both"/>
        <w:rPr>
          <w:sz w:val="28"/>
          <w:szCs w:val="28"/>
        </w:rPr>
      </w:pPr>
      <w:proofErr w:type="gramStart"/>
      <w:r>
        <w:rPr>
          <w:sz w:val="28"/>
          <w:szCs w:val="28"/>
        </w:rPr>
        <w:t>Согласно ч. 4 ст. 198 данного кодекса в мотивировочной части решения суда должны быть изложены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roofErr w:type="gramEnd"/>
    </w:p>
    <w:p w:rsidR="00B078C3" w:rsidRDefault="00B078C3" w:rsidP="00B078C3">
      <w:pPr>
        <w:pStyle w:val="Default"/>
        <w:ind w:firstLine="426"/>
        <w:jc w:val="both"/>
        <w:rPr>
          <w:sz w:val="28"/>
          <w:szCs w:val="28"/>
        </w:rPr>
      </w:pPr>
      <w:r>
        <w:rPr>
          <w:sz w:val="28"/>
          <w:szCs w:val="28"/>
        </w:rPr>
        <w:t xml:space="preserve">В обоснование вывода о том, что спорные земельные участки находятся во владении истца, а не во владении ответчиков, суд апелляционной инстанции сослался только на то, что на каждом из 14 участков находится по одной опоре ЛЭП. </w:t>
      </w:r>
    </w:p>
    <w:p w:rsidR="00B078C3" w:rsidRDefault="00B078C3" w:rsidP="00B078C3">
      <w:pPr>
        <w:pStyle w:val="Default"/>
        <w:ind w:firstLine="426"/>
        <w:jc w:val="both"/>
        <w:rPr>
          <w:sz w:val="28"/>
          <w:szCs w:val="28"/>
        </w:rPr>
      </w:pPr>
      <w:r>
        <w:rPr>
          <w:sz w:val="28"/>
          <w:szCs w:val="28"/>
        </w:rPr>
        <w:t xml:space="preserve">При этом судом не указано, какими доказательствами подтверждено это обстоятельство, и то, каким образом оно подтверждает факт владения истцом земельными участками и опровергает факт владения этими участками ответчиками. </w:t>
      </w:r>
    </w:p>
    <w:p w:rsidR="00B078C3" w:rsidRDefault="00B078C3" w:rsidP="00B078C3">
      <w:pPr>
        <w:pStyle w:val="Default"/>
        <w:ind w:firstLine="426"/>
        <w:jc w:val="both"/>
        <w:rPr>
          <w:sz w:val="28"/>
          <w:szCs w:val="28"/>
        </w:rPr>
      </w:pPr>
      <w:r>
        <w:rPr>
          <w:sz w:val="28"/>
          <w:szCs w:val="28"/>
        </w:rPr>
        <w:t xml:space="preserve">В то же время суд констатировал, что опоры ЛЭП и межевые знаки установлены за счет ответчиков. </w:t>
      </w:r>
    </w:p>
    <w:p w:rsidR="00B078C3" w:rsidRDefault="00B078C3" w:rsidP="00B078C3">
      <w:pPr>
        <w:pStyle w:val="Default"/>
        <w:ind w:firstLine="426"/>
        <w:jc w:val="both"/>
        <w:rPr>
          <w:sz w:val="28"/>
          <w:szCs w:val="28"/>
        </w:rPr>
      </w:pPr>
      <w:r>
        <w:rPr>
          <w:sz w:val="28"/>
          <w:szCs w:val="28"/>
        </w:rPr>
        <w:t xml:space="preserve">В соответствии с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p>
    <w:p w:rsidR="00B078C3" w:rsidRDefault="00B078C3" w:rsidP="00B078C3">
      <w:pPr>
        <w:pStyle w:val="Default"/>
        <w:ind w:firstLine="426"/>
        <w:jc w:val="both"/>
        <w:rPr>
          <w:sz w:val="28"/>
          <w:szCs w:val="28"/>
        </w:rPr>
      </w:pPr>
      <w:r>
        <w:rPr>
          <w:sz w:val="28"/>
          <w:szCs w:val="28"/>
        </w:rPr>
        <w:t xml:space="preserve">По данному делу требования предъявлены истцом, утверждавшим, что его право собственности сохранено и земельные участки находятся в его владении. Между тем суд апелляционной инстанции, по существу, освободил истца от доказывания тех обстоятельств, на которых основаны его требования, возложив обязанность опровергать утверждения истца на ответчиков. </w:t>
      </w:r>
    </w:p>
    <w:p w:rsidR="00B078C3" w:rsidRDefault="00B078C3" w:rsidP="00B078C3">
      <w:pPr>
        <w:pStyle w:val="Default"/>
        <w:ind w:firstLine="426"/>
        <w:jc w:val="both"/>
        <w:rPr>
          <w:sz w:val="28"/>
          <w:szCs w:val="28"/>
        </w:rPr>
      </w:pPr>
      <w:r>
        <w:rPr>
          <w:sz w:val="28"/>
          <w:szCs w:val="28"/>
        </w:rPr>
        <w:t xml:space="preserve">В связи с тем, что при рассмотрении дела судом апелляционной инстанции допущены существенные нарушения норм материального и процессуального права, которые привели к неправильному разрешению спора, 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w:t>
      </w:r>
    </w:p>
    <w:p w:rsidR="00B078C3" w:rsidRDefault="00B078C3" w:rsidP="00B078C3">
      <w:pPr>
        <w:pStyle w:val="Default"/>
        <w:ind w:firstLine="426"/>
        <w:jc w:val="right"/>
        <w:rPr>
          <w:i/>
          <w:iCs/>
          <w:sz w:val="28"/>
          <w:szCs w:val="28"/>
        </w:rPr>
      </w:pPr>
      <w:r>
        <w:rPr>
          <w:i/>
          <w:iCs/>
          <w:sz w:val="28"/>
          <w:szCs w:val="28"/>
        </w:rPr>
        <w:t>Определение № 33-КГ17-10</w:t>
      </w:r>
    </w:p>
    <w:p w:rsidR="00B078C3" w:rsidRDefault="00B078C3" w:rsidP="00B078C3">
      <w:pPr>
        <w:pStyle w:val="Default"/>
        <w:ind w:firstLine="426"/>
        <w:jc w:val="both"/>
        <w:rPr>
          <w:b/>
          <w:bCs/>
          <w:sz w:val="28"/>
          <w:szCs w:val="28"/>
        </w:rPr>
      </w:pPr>
    </w:p>
    <w:p w:rsidR="00B078C3" w:rsidRDefault="00B078C3" w:rsidP="00B078C3">
      <w:pPr>
        <w:pStyle w:val="Default"/>
        <w:ind w:firstLine="426"/>
        <w:jc w:val="both"/>
        <w:rPr>
          <w:sz w:val="28"/>
          <w:szCs w:val="28"/>
        </w:rPr>
      </w:pPr>
      <w:r>
        <w:rPr>
          <w:b/>
          <w:bCs/>
          <w:sz w:val="28"/>
          <w:szCs w:val="28"/>
        </w:rPr>
        <w:lastRenderedPageBreak/>
        <w:t xml:space="preserve">4. Покупатель, который лишился приобретенной им вещи на основании решения суда, вынесенного по иску третьего лица, вправе требовать от продавца возмещения убытков исходя из реально уплаченной им за товар денежной суммы. </w:t>
      </w:r>
    </w:p>
    <w:p w:rsidR="00B078C3" w:rsidRDefault="00B078C3" w:rsidP="00B078C3">
      <w:pPr>
        <w:pStyle w:val="Default"/>
        <w:ind w:firstLine="426"/>
        <w:jc w:val="both"/>
        <w:rPr>
          <w:b/>
          <w:bCs/>
          <w:sz w:val="28"/>
          <w:szCs w:val="28"/>
        </w:rPr>
      </w:pPr>
      <w:r>
        <w:rPr>
          <w:b/>
          <w:bCs/>
          <w:sz w:val="28"/>
          <w:szCs w:val="28"/>
        </w:rPr>
        <w:t>Исковая давность по требованию покупателя исчисляется с момента вступления в силу решения суда об истребовании вещи.</w:t>
      </w:r>
    </w:p>
    <w:p w:rsidR="00B078C3" w:rsidRDefault="00B078C3" w:rsidP="00B078C3">
      <w:pPr>
        <w:pStyle w:val="Default"/>
        <w:ind w:firstLine="426"/>
        <w:jc w:val="both"/>
        <w:rPr>
          <w:sz w:val="28"/>
          <w:szCs w:val="28"/>
        </w:rPr>
      </w:pPr>
      <w:proofErr w:type="gramStart"/>
      <w:r>
        <w:rPr>
          <w:sz w:val="28"/>
          <w:szCs w:val="28"/>
        </w:rPr>
        <w:t>Ш. обратился в суд с иском к А., в котором просил признать договор купли-продажи земельного участка заключенным на сумму 3 900 000 руб. и взыскать убытки в названной сумме, сославшись на то, что приобрел у ответчика спорный земельный участок за 3 900 000 руб., что подтверждается распиской ответчика, однако в договоре купли-продажи стороны указали меньшую сумму.</w:t>
      </w:r>
      <w:proofErr w:type="gramEnd"/>
      <w:r>
        <w:rPr>
          <w:sz w:val="28"/>
          <w:szCs w:val="28"/>
        </w:rPr>
        <w:t xml:space="preserve"> Данный земельный участок был изъят у истца вступившим в силу решением суда как выбывший из владения собственника помимо его воли….</w:t>
      </w:r>
    </w:p>
    <w:p w:rsidR="00B078C3" w:rsidRDefault="00B078C3" w:rsidP="00B078C3">
      <w:pPr>
        <w:pStyle w:val="Default"/>
        <w:ind w:firstLine="567"/>
        <w:jc w:val="both"/>
        <w:rPr>
          <w:sz w:val="28"/>
          <w:szCs w:val="28"/>
        </w:rPr>
      </w:pPr>
      <w:r>
        <w:rPr>
          <w:sz w:val="28"/>
          <w:szCs w:val="28"/>
        </w:rPr>
        <w:t xml:space="preserve">….Судебная коллегия по гражданским делам Верховного Суда Российской Федерации признала выводы суда апелляционной инстанции не соответствующими требованиям закона. </w:t>
      </w:r>
    </w:p>
    <w:p w:rsidR="00B078C3" w:rsidRDefault="00B078C3" w:rsidP="00B078C3">
      <w:pPr>
        <w:pStyle w:val="Default"/>
        <w:ind w:firstLine="567"/>
        <w:jc w:val="both"/>
        <w:rPr>
          <w:sz w:val="28"/>
          <w:szCs w:val="28"/>
        </w:rPr>
      </w:pPr>
      <w:r>
        <w:rPr>
          <w:sz w:val="28"/>
          <w:szCs w:val="28"/>
        </w:rPr>
        <w:t xml:space="preserve">В соответствии с п. 1 ст. 200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w:t>
      </w:r>
    </w:p>
    <w:p w:rsidR="00B078C3" w:rsidRDefault="00B078C3" w:rsidP="00B078C3">
      <w:pPr>
        <w:pStyle w:val="Default"/>
        <w:ind w:firstLine="567"/>
        <w:jc w:val="both"/>
        <w:rPr>
          <w:sz w:val="28"/>
          <w:szCs w:val="28"/>
        </w:rPr>
      </w:pPr>
      <w:r>
        <w:rPr>
          <w:sz w:val="28"/>
          <w:szCs w:val="28"/>
        </w:rPr>
        <w:t xml:space="preserve">В соответствии с приведенными выше положениями ст. 461 данного кодекса основанием для предъявления требований к продавцу является изъятие товара у покупателя, в силу чего срок исковой давности по этим требованиям не может начаться до возникновения таких оснований. </w:t>
      </w:r>
    </w:p>
    <w:p w:rsidR="00B078C3" w:rsidRDefault="00B078C3" w:rsidP="00B078C3">
      <w:pPr>
        <w:pStyle w:val="Default"/>
        <w:ind w:firstLine="567"/>
        <w:jc w:val="both"/>
        <w:rPr>
          <w:sz w:val="28"/>
          <w:szCs w:val="28"/>
        </w:rPr>
      </w:pPr>
      <w:proofErr w:type="gramStart"/>
      <w:r>
        <w:rPr>
          <w:sz w:val="28"/>
          <w:szCs w:val="28"/>
        </w:rPr>
        <w:t>Согласно разъяснениям, содержащимся в п. 83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по смыслу п. 1 ст. 461 ГК РФ исковая давность по названному требованию исчисляется с момента вступления в законную силу решения суда по иску третьего лица об изъятии товара</w:t>
      </w:r>
      <w:proofErr w:type="gramEnd"/>
      <w:r>
        <w:rPr>
          <w:sz w:val="28"/>
          <w:szCs w:val="28"/>
        </w:rPr>
        <w:t xml:space="preserve"> у покупателя. </w:t>
      </w:r>
    </w:p>
    <w:p w:rsidR="00B078C3" w:rsidRDefault="00B078C3" w:rsidP="00B078C3">
      <w:pPr>
        <w:pStyle w:val="Default"/>
        <w:ind w:firstLine="567"/>
        <w:jc w:val="both"/>
        <w:rPr>
          <w:sz w:val="28"/>
          <w:szCs w:val="28"/>
        </w:rPr>
      </w:pPr>
      <w:proofErr w:type="gramStart"/>
      <w:r>
        <w:rPr>
          <w:sz w:val="28"/>
          <w:szCs w:val="28"/>
        </w:rPr>
        <w:t>Приведенные нормы материального права и разъяснения Пленума Верховного Суда Российской Федерации судом апелляционной инстанции при определении начала течения срока исковой давности по требованию истца о возмещении убытков в связи с изъятием у него земельного участка третьим лицом по основаниям, возникшим до исполнения договора купли-продажи, учтены не были, вследствие чего судом апелляционной инстанции по мотиву пропуска срока исковой давности решение суда</w:t>
      </w:r>
      <w:proofErr w:type="gramEnd"/>
      <w:r>
        <w:rPr>
          <w:sz w:val="28"/>
          <w:szCs w:val="28"/>
        </w:rPr>
        <w:t xml:space="preserve"> отменено незаконно и незаконно отказано в иске. </w:t>
      </w:r>
    </w:p>
    <w:p w:rsidR="00B078C3" w:rsidRDefault="00B078C3" w:rsidP="00B078C3">
      <w:pPr>
        <w:pStyle w:val="Default"/>
        <w:ind w:firstLine="567"/>
        <w:jc w:val="both"/>
        <w:rPr>
          <w:sz w:val="28"/>
          <w:szCs w:val="28"/>
        </w:rPr>
      </w:pPr>
      <w:r>
        <w:rPr>
          <w:sz w:val="28"/>
          <w:szCs w:val="28"/>
        </w:rPr>
        <w:t xml:space="preserve">Согласно ст.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p>
    <w:p w:rsidR="009B5612" w:rsidRDefault="00B078C3" w:rsidP="009B5612">
      <w:pPr>
        <w:pStyle w:val="Default"/>
        <w:ind w:firstLine="567"/>
        <w:jc w:val="both"/>
        <w:rPr>
          <w:sz w:val="28"/>
          <w:szCs w:val="28"/>
        </w:rPr>
      </w:pPr>
      <w:r>
        <w:rPr>
          <w:sz w:val="28"/>
          <w:szCs w:val="28"/>
        </w:rPr>
        <w:t>Если правила, содержащиеся в части первой данной статьи, не позволяют определить содержание договора, должна быть выяснена</w:t>
      </w:r>
      <w:r w:rsidR="009B5612">
        <w:rPr>
          <w:sz w:val="28"/>
          <w:szCs w:val="28"/>
        </w:rPr>
        <w:t xml:space="preserve"> </w:t>
      </w:r>
      <w:r w:rsidR="009B5612">
        <w:rPr>
          <w:sz w:val="28"/>
          <w:szCs w:val="28"/>
        </w:rPr>
        <w:lastRenderedPageBreak/>
        <w:t xml:space="preserve">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 </w:t>
      </w:r>
    </w:p>
    <w:p w:rsidR="009B5612" w:rsidRDefault="009B5612" w:rsidP="009B5612">
      <w:pPr>
        <w:pStyle w:val="Default"/>
        <w:ind w:firstLine="567"/>
        <w:jc w:val="both"/>
        <w:rPr>
          <w:sz w:val="28"/>
          <w:szCs w:val="28"/>
        </w:rPr>
      </w:pPr>
      <w:r>
        <w:rPr>
          <w:sz w:val="28"/>
          <w:szCs w:val="28"/>
        </w:rPr>
        <w:t xml:space="preserve">В силу приведенных выше положений п. 1 ст. 461 данного кодекса в указанных случаях продавец обязан возместить покупателю убытки, под которыми согласно ст. 15 этого же кодекса понимаются произведенные лицом расходы. </w:t>
      </w:r>
    </w:p>
    <w:p w:rsidR="009B5612" w:rsidRDefault="009B5612" w:rsidP="009B5612">
      <w:pPr>
        <w:pStyle w:val="Default"/>
        <w:ind w:firstLine="567"/>
        <w:jc w:val="both"/>
        <w:rPr>
          <w:sz w:val="28"/>
          <w:szCs w:val="28"/>
        </w:rPr>
      </w:pPr>
      <w:r>
        <w:rPr>
          <w:sz w:val="28"/>
          <w:szCs w:val="28"/>
        </w:rPr>
        <w:t xml:space="preserve">Как установлено судом и следует из материалов дела, в договоре, заключенном в письменной форме 10 апреля 2008 г., стороны указали цену участка 900 000 руб. </w:t>
      </w:r>
    </w:p>
    <w:p w:rsidR="009B5612" w:rsidRDefault="009B5612" w:rsidP="009B5612">
      <w:pPr>
        <w:pStyle w:val="Default"/>
        <w:ind w:firstLine="567"/>
        <w:jc w:val="both"/>
        <w:rPr>
          <w:sz w:val="28"/>
          <w:szCs w:val="28"/>
        </w:rPr>
      </w:pPr>
      <w:r>
        <w:rPr>
          <w:sz w:val="28"/>
          <w:szCs w:val="28"/>
        </w:rPr>
        <w:t xml:space="preserve">В письменной расписке от 15 апреля 2008 г. ответчик указал, что получил от истца за продаваемый участок 3 900 000 руб. </w:t>
      </w:r>
    </w:p>
    <w:p w:rsidR="009B5612" w:rsidRDefault="009B5612" w:rsidP="009B5612">
      <w:pPr>
        <w:pStyle w:val="Default"/>
        <w:ind w:firstLine="567"/>
        <w:jc w:val="both"/>
        <w:rPr>
          <w:sz w:val="28"/>
          <w:szCs w:val="28"/>
        </w:rPr>
      </w:pPr>
      <w:r>
        <w:rPr>
          <w:sz w:val="28"/>
          <w:szCs w:val="28"/>
        </w:rPr>
        <w:t xml:space="preserve">Переход права собственности на земельный участок зарегистрирован 6 мая 2008 г. </w:t>
      </w:r>
    </w:p>
    <w:p w:rsidR="009B5612" w:rsidRDefault="009B5612" w:rsidP="009B5612">
      <w:pPr>
        <w:pStyle w:val="Default"/>
        <w:ind w:firstLine="567"/>
        <w:jc w:val="both"/>
        <w:rPr>
          <w:sz w:val="28"/>
          <w:szCs w:val="28"/>
        </w:rPr>
      </w:pPr>
      <w:r>
        <w:rPr>
          <w:sz w:val="28"/>
          <w:szCs w:val="28"/>
        </w:rPr>
        <w:t xml:space="preserve">В судебном заседании суда первой инстанции ответчик А. подтвердил факт выдачи расписки и факт уплаты истцом за земельный участок 3 900 000 руб., указав, что покупная цена в договоре купли-продажи была занижена в целях уменьшения налогообложения при продаже недвижимого имущества. </w:t>
      </w:r>
    </w:p>
    <w:p w:rsidR="009B5612" w:rsidRDefault="009B5612" w:rsidP="009B5612">
      <w:pPr>
        <w:pStyle w:val="Default"/>
        <w:ind w:firstLine="567"/>
        <w:jc w:val="both"/>
        <w:rPr>
          <w:sz w:val="28"/>
          <w:szCs w:val="28"/>
        </w:rPr>
      </w:pPr>
      <w:r>
        <w:rPr>
          <w:sz w:val="28"/>
          <w:szCs w:val="28"/>
        </w:rPr>
        <w:t xml:space="preserve">При таких обстоятельствах суд первой инстанции обоснованно и в соответствии с законом взыскал понесенные истцом убытки (расходы на приобретение земельного участка), а доводы суда апелляционной инстанции противоречат приведенным положениям закона, буквальному содержанию письменного документа – расписки, а также установленным обстоятельствам дела об убытках (расходах) истца. </w:t>
      </w:r>
    </w:p>
    <w:p w:rsidR="009B5612" w:rsidRDefault="009B5612" w:rsidP="009B5612">
      <w:pPr>
        <w:pStyle w:val="Default"/>
        <w:ind w:firstLine="567"/>
        <w:jc w:val="both"/>
        <w:rPr>
          <w:sz w:val="28"/>
          <w:szCs w:val="28"/>
        </w:rPr>
      </w:pPr>
      <w:proofErr w:type="gramStart"/>
      <w:r>
        <w:rPr>
          <w:sz w:val="28"/>
          <w:szCs w:val="28"/>
        </w:rPr>
        <w:t>Выводы суда апелляционной инстанции об отсутствии подлинника расписки сделаны также с существенным нарушением норм процессуального права, поскольку согласно ч. 7 ст. 67 ГПК РФ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w:t>
      </w:r>
      <w:proofErr w:type="gramEnd"/>
      <w:r>
        <w:rPr>
          <w:sz w:val="28"/>
          <w:szCs w:val="28"/>
        </w:rPr>
        <w:t xml:space="preserve"> невозможно установить подлинное содержание оригинала документа с помощью других доказательств. </w:t>
      </w:r>
    </w:p>
    <w:p w:rsidR="00B078C3" w:rsidRDefault="009B5612" w:rsidP="009B5612">
      <w:pPr>
        <w:pStyle w:val="Default"/>
        <w:ind w:firstLine="567"/>
        <w:jc w:val="both"/>
        <w:rPr>
          <w:sz w:val="28"/>
          <w:szCs w:val="28"/>
        </w:rPr>
      </w:pPr>
      <w:r>
        <w:rPr>
          <w:sz w:val="28"/>
          <w:szCs w:val="28"/>
        </w:rPr>
        <w:t>По данному делу между сторонами отсутствовал какой-либо спор относительно факта выдачи и содержания расписки, ответчик лично подтвердил факт уплаты истцом 3 900 000 руб.</w:t>
      </w:r>
    </w:p>
    <w:p w:rsidR="009B5612" w:rsidRDefault="009B5612" w:rsidP="009B5612">
      <w:pPr>
        <w:pStyle w:val="Default"/>
        <w:jc w:val="both"/>
        <w:rPr>
          <w:sz w:val="28"/>
          <w:szCs w:val="28"/>
        </w:rPr>
      </w:pPr>
      <w:r>
        <w:rPr>
          <w:sz w:val="28"/>
          <w:szCs w:val="28"/>
        </w:rPr>
        <w:t xml:space="preserve">       С учетом изложенного Судебная коллегия по гражданским делам Верховного Суда Российской Федерации отменила определение суда апелляционной инстанции, оставив в силе решение суда первой инстанции. </w:t>
      </w:r>
    </w:p>
    <w:p w:rsidR="009B5612" w:rsidRDefault="009B5612" w:rsidP="009B5612">
      <w:pPr>
        <w:pStyle w:val="Default"/>
        <w:ind w:firstLine="567"/>
        <w:jc w:val="right"/>
        <w:rPr>
          <w:i/>
          <w:iCs/>
          <w:sz w:val="28"/>
          <w:szCs w:val="28"/>
        </w:rPr>
      </w:pPr>
      <w:r>
        <w:rPr>
          <w:i/>
          <w:iCs/>
          <w:sz w:val="28"/>
          <w:szCs w:val="28"/>
        </w:rPr>
        <w:t>Определение № 18-КГ17-121</w:t>
      </w:r>
    </w:p>
    <w:p w:rsidR="00BD73FE" w:rsidRDefault="00BD73FE" w:rsidP="009B5612">
      <w:pPr>
        <w:pStyle w:val="Default"/>
        <w:ind w:firstLine="567"/>
        <w:jc w:val="right"/>
        <w:rPr>
          <w:i/>
          <w:iCs/>
          <w:sz w:val="28"/>
          <w:szCs w:val="28"/>
        </w:rPr>
      </w:pPr>
    </w:p>
    <w:p w:rsidR="009B5612" w:rsidRDefault="009B5612" w:rsidP="009B5612">
      <w:pPr>
        <w:pStyle w:val="Default"/>
        <w:ind w:firstLine="567"/>
        <w:jc w:val="both"/>
        <w:rPr>
          <w:sz w:val="28"/>
          <w:szCs w:val="28"/>
        </w:rPr>
      </w:pPr>
      <w:r>
        <w:rPr>
          <w:b/>
          <w:bCs/>
          <w:sz w:val="28"/>
          <w:szCs w:val="28"/>
        </w:rPr>
        <w:t xml:space="preserve">6. Ответственность за повреждение транспортного средства в результате его наезда на выбоину в дорожном покрытии лежит на организации, ответственной за содержание автомобильной дороги. </w:t>
      </w:r>
    </w:p>
    <w:p w:rsidR="009B5612" w:rsidRDefault="009B5612" w:rsidP="009B5612">
      <w:pPr>
        <w:pStyle w:val="Default"/>
        <w:ind w:firstLine="567"/>
        <w:jc w:val="both"/>
        <w:rPr>
          <w:b/>
          <w:bCs/>
          <w:sz w:val="28"/>
          <w:szCs w:val="28"/>
        </w:rPr>
      </w:pPr>
      <w:r>
        <w:rPr>
          <w:b/>
          <w:bCs/>
          <w:sz w:val="28"/>
          <w:szCs w:val="28"/>
        </w:rPr>
        <w:lastRenderedPageBreak/>
        <w:t>При определении размера вреда наличие умысла или грубой неосторожности в действиях потерпевшего доказывает лицо, причинившее вред.</w:t>
      </w:r>
    </w:p>
    <w:p w:rsidR="009B5612" w:rsidRDefault="009B5612" w:rsidP="009B5612">
      <w:pPr>
        <w:pStyle w:val="Default"/>
        <w:ind w:firstLine="567"/>
        <w:jc w:val="both"/>
        <w:rPr>
          <w:sz w:val="28"/>
          <w:szCs w:val="28"/>
        </w:rPr>
      </w:pPr>
      <w:r>
        <w:rPr>
          <w:sz w:val="28"/>
          <w:szCs w:val="28"/>
        </w:rPr>
        <w:t xml:space="preserve">… Судебная коллегия по гражданским делам Верховного Суда Российской Федерации не согласилась с вынесенными судебными постановлениями по следующим основаниям. </w:t>
      </w:r>
    </w:p>
    <w:p w:rsidR="009B5612" w:rsidRDefault="009B5612" w:rsidP="009B5612">
      <w:pPr>
        <w:pStyle w:val="Default"/>
        <w:ind w:firstLine="567"/>
        <w:jc w:val="both"/>
        <w:rPr>
          <w:sz w:val="28"/>
          <w:szCs w:val="28"/>
        </w:rPr>
      </w:pPr>
      <w:r>
        <w:rPr>
          <w:sz w:val="28"/>
          <w:szCs w:val="28"/>
        </w:rPr>
        <w:t xml:space="preserve">Согласно п.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p>
    <w:p w:rsidR="009B5612" w:rsidRDefault="009B5612" w:rsidP="009B5612">
      <w:pPr>
        <w:pStyle w:val="Default"/>
        <w:ind w:firstLine="567"/>
        <w:jc w:val="both"/>
        <w:rPr>
          <w:sz w:val="28"/>
          <w:szCs w:val="28"/>
        </w:rPr>
      </w:pPr>
      <w:r>
        <w:rPr>
          <w:sz w:val="28"/>
          <w:szCs w:val="28"/>
        </w:rPr>
        <w:t xml:space="preserve">Лицо, причинившее вред, освобождается от возмещения вреда, если докажет, что вред причинен не по его вине (п. 2 ст. 1064 ГК РФ). </w:t>
      </w:r>
    </w:p>
    <w:p w:rsidR="009B5612" w:rsidRDefault="009B5612" w:rsidP="009B5612">
      <w:pPr>
        <w:pStyle w:val="Default"/>
        <w:ind w:firstLine="567"/>
        <w:jc w:val="both"/>
        <w:rPr>
          <w:sz w:val="28"/>
          <w:szCs w:val="28"/>
        </w:rPr>
      </w:pPr>
      <w:r>
        <w:rPr>
          <w:sz w:val="28"/>
          <w:szCs w:val="28"/>
        </w:rPr>
        <w:t xml:space="preserve">Судом апелляционной инстанции установлено, что дорожно-транспортное происшествие с участием автомобиля истца и, соответственно, причинение ущерба возникло в связи с наездом машины на выбоину в дорожном покрытии с размерами, превышающими предельно допустимые: длина повреждения составляет 15,3 м, ширина – 1,8 м, глубина – 0,26 м. </w:t>
      </w:r>
    </w:p>
    <w:p w:rsidR="009B5612" w:rsidRDefault="009B5612" w:rsidP="009B5612">
      <w:pPr>
        <w:pStyle w:val="Default"/>
        <w:ind w:firstLine="567"/>
        <w:jc w:val="both"/>
        <w:rPr>
          <w:sz w:val="28"/>
          <w:szCs w:val="28"/>
        </w:rPr>
      </w:pPr>
      <w:r>
        <w:rPr>
          <w:sz w:val="28"/>
          <w:szCs w:val="28"/>
        </w:rPr>
        <w:t xml:space="preserve">Согласно пп. 3.1.1, 3.1.2 ГОСТ </w:t>
      </w:r>
      <w:proofErr w:type="gramStart"/>
      <w:r>
        <w:rPr>
          <w:sz w:val="28"/>
          <w:szCs w:val="28"/>
        </w:rPr>
        <w:t>Р</w:t>
      </w:r>
      <w:proofErr w:type="gramEnd"/>
      <w:r>
        <w:rPr>
          <w:sz w:val="28"/>
          <w:szCs w:val="28"/>
        </w:rPr>
        <w:t xml:space="preserve"> 50597-93 «Автомобильные дороги и улицы. </w:t>
      </w:r>
      <w:proofErr w:type="gramStart"/>
      <w:r>
        <w:rPr>
          <w:sz w:val="28"/>
          <w:szCs w:val="28"/>
        </w:rPr>
        <w:t xml:space="preserve">Требования к </w:t>
      </w:r>
      <w:proofErr w:type="spellStart"/>
      <w:r>
        <w:rPr>
          <w:sz w:val="28"/>
          <w:szCs w:val="28"/>
        </w:rPr>
        <w:t>эксплутационному</w:t>
      </w:r>
      <w:proofErr w:type="spellEnd"/>
      <w:r>
        <w:rPr>
          <w:sz w:val="28"/>
          <w:szCs w:val="28"/>
        </w:rPr>
        <w:t xml:space="preserve"> состоянию, допустимому по условиям обеспечения безопасности дорожного движения»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roofErr w:type="gramEnd"/>
      <w:r>
        <w:rPr>
          <w:sz w:val="28"/>
          <w:szCs w:val="28"/>
        </w:rPr>
        <w:t xml:space="preserve"> Предельные размеры отдельных просадок, выбоин не должны превышать: по длине – 15 см, по ширине – 60 см, по глубине – 5 см. </w:t>
      </w:r>
    </w:p>
    <w:p w:rsidR="009B5612" w:rsidRDefault="009B5612" w:rsidP="009B5612">
      <w:pPr>
        <w:pStyle w:val="Default"/>
        <w:ind w:firstLine="567"/>
        <w:jc w:val="both"/>
        <w:rPr>
          <w:sz w:val="28"/>
          <w:szCs w:val="28"/>
        </w:rPr>
      </w:pPr>
      <w:r>
        <w:rPr>
          <w:sz w:val="28"/>
          <w:szCs w:val="28"/>
        </w:rPr>
        <w:t xml:space="preserve">Нарушение требований ГОСТ установлены инспектором ДПС, которым была составлена схема места происшествия с указанием повреждения покрытия, к материалам дела приложена фотография повреждения покрытия. </w:t>
      </w:r>
    </w:p>
    <w:p w:rsidR="009B5612" w:rsidRDefault="009B5612" w:rsidP="009B5612">
      <w:pPr>
        <w:pStyle w:val="Default"/>
        <w:ind w:firstLine="567"/>
        <w:jc w:val="both"/>
        <w:rPr>
          <w:sz w:val="28"/>
          <w:szCs w:val="28"/>
        </w:rPr>
      </w:pPr>
      <w:r>
        <w:rPr>
          <w:sz w:val="28"/>
          <w:szCs w:val="28"/>
        </w:rPr>
        <w:t xml:space="preserve">Постановлением по делу об административном правонарушении управление автомобильных дорог (ответчик по делу) признано виновным в совершении административного правонарушения, предусмотренного ст. 12.34 КоАП РФ, и назначено административное взыскание в виде административного штрафа. Данное постановление ответчиком не обжаловалось и вступило в законную силу. </w:t>
      </w:r>
    </w:p>
    <w:p w:rsidR="009B5612" w:rsidRDefault="009B5612" w:rsidP="009B5612">
      <w:pPr>
        <w:pStyle w:val="Default"/>
        <w:ind w:firstLine="567"/>
        <w:jc w:val="both"/>
        <w:rPr>
          <w:sz w:val="28"/>
          <w:szCs w:val="28"/>
        </w:rPr>
      </w:pPr>
      <w:r>
        <w:rPr>
          <w:sz w:val="28"/>
          <w:szCs w:val="28"/>
        </w:rPr>
        <w:t xml:space="preserve">Указанные факты были установлены судом и свидетельствуют о ненадлежащем содержании дороги ответчиком. </w:t>
      </w:r>
    </w:p>
    <w:p w:rsidR="009B5612" w:rsidRDefault="009B5612" w:rsidP="009B5612">
      <w:pPr>
        <w:pStyle w:val="Default"/>
        <w:ind w:firstLine="567"/>
        <w:jc w:val="both"/>
        <w:rPr>
          <w:sz w:val="28"/>
          <w:szCs w:val="28"/>
        </w:rPr>
      </w:pPr>
      <w:r>
        <w:rPr>
          <w:sz w:val="28"/>
          <w:szCs w:val="28"/>
        </w:rPr>
        <w:t>Таким образом, суд второй инстанции установил наличие всех обстоятельств, совокупность которых предполагает возложение на ответчика обязанности возместить причиненный вред истцу.</w:t>
      </w:r>
      <w:r w:rsidRPr="009B5612">
        <w:rPr>
          <w:sz w:val="28"/>
          <w:szCs w:val="28"/>
        </w:rPr>
        <w:t xml:space="preserve"> </w:t>
      </w:r>
      <w:r>
        <w:rPr>
          <w:sz w:val="28"/>
          <w:szCs w:val="28"/>
        </w:rPr>
        <w:t xml:space="preserve">Отказывая в удовлетворении иска, суд апелляционной инстанции фактически не основывался на том, что не доказаны обстоятельства, перечисленные в ст. 1064 ГК РФ, а исходил из наличия оснований, предусмотренных ст. 1083 данного кодекса для отказа во взыскании ущерба. </w:t>
      </w:r>
    </w:p>
    <w:p w:rsidR="009B5612" w:rsidRDefault="009B5612" w:rsidP="009B5612">
      <w:pPr>
        <w:pStyle w:val="Default"/>
        <w:ind w:firstLine="567"/>
        <w:jc w:val="both"/>
        <w:rPr>
          <w:sz w:val="28"/>
          <w:szCs w:val="28"/>
        </w:rPr>
      </w:pPr>
      <w:r>
        <w:rPr>
          <w:sz w:val="28"/>
          <w:szCs w:val="28"/>
        </w:rPr>
        <w:t xml:space="preserve">Согласно ст. 1083 ГК РФ вред, возникший вследствие умысла потерпевшего, возмещению не подлежит. Если грубая неосторожность самого потерпевшего содействовала возникновению или увеличению вреда, в </w:t>
      </w:r>
      <w:r>
        <w:rPr>
          <w:sz w:val="28"/>
          <w:szCs w:val="28"/>
        </w:rPr>
        <w:lastRenderedPageBreak/>
        <w:t xml:space="preserve">зависимости от степени вины потерпевшего и причинителя вреда размер возмещения должен быть уменьшен. </w:t>
      </w:r>
    </w:p>
    <w:p w:rsidR="009B5612" w:rsidRDefault="009B5612" w:rsidP="009B5612">
      <w:pPr>
        <w:pStyle w:val="Default"/>
        <w:ind w:firstLine="567"/>
        <w:jc w:val="both"/>
        <w:rPr>
          <w:sz w:val="28"/>
          <w:szCs w:val="28"/>
        </w:rPr>
      </w:pPr>
      <w:r>
        <w:rPr>
          <w:sz w:val="28"/>
          <w:szCs w:val="28"/>
        </w:rPr>
        <w:t xml:space="preserve">По смыслу приведенной правовой нормы, обязанность по доказыванию в действиях потерпевшего умысла или грубой неосторожности, содействовавших возникновению или уменьшению вреда, возлагается на причинителя вреда, по данному делу – на управление автомобильных дорог. </w:t>
      </w:r>
    </w:p>
    <w:p w:rsidR="009B5612" w:rsidRDefault="009B5612" w:rsidP="009B5612">
      <w:pPr>
        <w:pStyle w:val="Default"/>
        <w:ind w:firstLine="567"/>
        <w:jc w:val="both"/>
        <w:rPr>
          <w:sz w:val="28"/>
          <w:szCs w:val="28"/>
        </w:rPr>
      </w:pPr>
      <w:proofErr w:type="gramStart"/>
      <w:r>
        <w:rPr>
          <w:sz w:val="28"/>
          <w:szCs w:val="28"/>
        </w:rPr>
        <w:t xml:space="preserve">Однако в нарушение положений ст. 56 ГПК РФ суд возложил обязанность доказать отсутствие виновных действий на А., чем было допущено существенное нарушение норм процессуального права, которое повлияло на исход дела и без устранения которого невозможны восстановление и защита нарушенных прав, свобод и законных интересов, а также защита охраняемых законом публичных интересов. </w:t>
      </w:r>
      <w:proofErr w:type="gramEnd"/>
    </w:p>
    <w:p w:rsidR="009B5612" w:rsidRDefault="009B5612" w:rsidP="00A97986">
      <w:pPr>
        <w:pStyle w:val="Default"/>
        <w:ind w:firstLine="567"/>
        <w:jc w:val="right"/>
        <w:rPr>
          <w:i/>
          <w:iCs/>
          <w:sz w:val="28"/>
          <w:szCs w:val="28"/>
        </w:rPr>
      </w:pPr>
      <w:r>
        <w:rPr>
          <w:i/>
          <w:iCs/>
          <w:sz w:val="28"/>
          <w:szCs w:val="28"/>
        </w:rPr>
        <w:t>Определение № 18-КГ17-166</w:t>
      </w:r>
    </w:p>
    <w:p w:rsidR="00A97986" w:rsidRDefault="00A97986" w:rsidP="00A97986">
      <w:pPr>
        <w:pStyle w:val="Default"/>
        <w:ind w:firstLine="567"/>
        <w:jc w:val="both"/>
        <w:rPr>
          <w:b/>
          <w:bCs/>
          <w:sz w:val="28"/>
          <w:szCs w:val="28"/>
        </w:rPr>
      </w:pPr>
    </w:p>
    <w:p w:rsidR="00A97986" w:rsidRDefault="00A97986" w:rsidP="00A97986">
      <w:pPr>
        <w:pStyle w:val="Default"/>
        <w:ind w:firstLine="567"/>
        <w:jc w:val="both"/>
        <w:rPr>
          <w:b/>
          <w:bCs/>
          <w:sz w:val="28"/>
          <w:szCs w:val="28"/>
        </w:rPr>
      </w:pPr>
      <w:r>
        <w:rPr>
          <w:b/>
          <w:bCs/>
          <w:sz w:val="28"/>
          <w:szCs w:val="28"/>
        </w:rPr>
        <w:t>8. Земельный участок, предоставленный бесплатно одному из супругов во время брака на основании акта органа местного самоуправления, подлежит включению в состав общего имущества, подлежащего разделу между супругами.</w:t>
      </w:r>
    </w:p>
    <w:p w:rsidR="00A97986" w:rsidRDefault="00A97986" w:rsidP="00A97986">
      <w:pPr>
        <w:pStyle w:val="Default"/>
        <w:ind w:firstLine="567"/>
        <w:jc w:val="right"/>
        <w:rPr>
          <w:i/>
          <w:iCs/>
          <w:sz w:val="28"/>
          <w:szCs w:val="28"/>
        </w:rPr>
      </w:pPr>
      <w:r>
        <w:rPr>
          <w:i/>
          <w:iCs/>
          <w:sz w:val="28"/>
          <w:szCs w:val="28"/>
        </w:rPr>
        <w:t>Определение № 64-КГ17-10</w:t>
      </w:r>
    </w:p>
    <w:p w:rsidR="00A97986" w:rsidRDefault="00A97986" w:rsidP="00A97986">
      <w:pPr>
        <w:pStyle w:val="Default"/>
        <w:ind w:firstLine="567"/>
        <w:jc w:val="right"/>
        <w:rPr>
          <w:i/>
          <w:iCs/>
          <w:sz w:val="28"/>
          <w:szCs w:val="28"/>
        </w:rPr>
      </w:pPr>
    </w:p>
    <w:p w:rsidR="00A97986" w:rsidRDefault="00A97986" w:rsidP="00A97986">
      <w:pPr>
        <w:pStyle w:val="Default"/>
        <w:ind w:firstLine="567"/>
        <w:jc w:val="both"/>
        <w:rPr>
          <w:b/>
          <w:bCs/>
          <w:sz w:val="28"/>
          <w:szCs w:val="28"/>
        </w:rPr>
      </w:pPr>
      <w:r>
        <w:rPr>
          <w:b/>
          <w:bCs/>
          <w:sz w:val="28"/>
          <w:szCs w:val="28"/>
        </w:rPr>
        <w:t>10. В отличие от процентов за просрочку исполнения денежного обязательства проценты за пользование суммой займа подлежат уплате наследниками заемщика с момента открытия наследства.</w:t>
      </w:r>
    </w:p>
    <w:p w:rsidR="00A97986" w:rsidRDefault="00A97986" w:rsidP="00A97986">
      <w:pPr>
        <w:pStyle w:val="Default"/>
        <w:ind w:firstLine="567"/>
        <w:jc w:val="right"/>
        <w:rPr>
          <w:i/>
          <w:iCs/>
          <w:sz w:val="28"/>
          <w:szCs w:val="28"/>
        </w:rPr>
      </w:pPr>
      <w:r>
        <w:rPr>
          <w:i/>
          <w:iCs/>
          <w:sz w:val="28"/>
          <w:szCs w:val="28"/>
        </w:rPr>
        <w:t>Определение № 5-КГ17-79</w:t>
      </w:r>
    </w:p>
    <w:p w:rsidR="00A97986" w:rsidRDefault="00A97986" w:rsidP="00A97986">
      <w:pPr>
        <w:pStyle w:val="Default"/>
        <w:ind w:firstLine="567"/>
        <w:jc w:val="right"/>
        <w:rPr>
          <w:i/>
          <w:iCs/>
          <w:sz w:val="28"/>
          <w:szCs w:val="28"/>
        </w:rPr>
      </w:pPr>
    </w:p>
    <w:p w:rsidR="00A97986" w:rsidRDefault="00A97986" w:rsidP="00A97986">
      <w:pPr>
        <w:pStyle w:val="Default"/>
        <w:ind w:firstLine="567"/>
        <w:jc w:val="both"/>
        <w:rPr>
          <w:b/>
          <w:bCs/>
          <w:sz w:val="28"/>
          <w:szCs w:val="28"/>
        </w:rPr>
      </w:pPr>
      <w:r>
        <w:rPr>
          <w:b/>
          <w:bCs/>
          <w:sz w:val="28"/>
          <w:szCs w:val="28"/>
        </w:rPr>
        <w:t>14. Предъявление взыскателем исполнительного листа к одному из солидарных должников не прерывает течение срока давности для предъявления исполнительных листов к исполнению в отношении других должников.</w:t>
      </w:r>
    </w:p>
    <w:p w:rsidR="0067771B" w:rsidRDefault="0067771B" w:rsidP="0067771B">
      <w:pPr>
        <w:pStyle w:val="Default"/>
        <w:ind w:firstLine="567"/>
        <w:jc w:val="right"/>
        <w:rPr>
          <w:i/>
          <w:iCs/>
          <w:sz w:val="28"/>
          <w:szCs w:val="28"/>
        </w:rPr>
      </w:pPr>
      <w:r>
        <w:rPr>
          <w:i/>
          <w:iCs/>
          <w:sz w:val="28"/>
          <w:szCs w:val="28"/>
        </w:rPr>
        <w:t>Определение № 81-КГ17-5</w:t>
      </w:r>
    </w:p>
    <w:p w:rsidR="0067771B" w:rsidRDefault="0067771B" w:rsidP="0067771B">
      <w:pPr>
        <w:pStyle w:val="Default"/>
        <w:ind w:firstLine="567"/>
        <w:jc w:val="right"/>
        <w:rPr>
          <w:i/>
          <w:iCs/>
          <w:sz w:val="28"/>
          <w:szCs w:val="28"/>
        </w:rPr>
      </w:pPr>
    </w:p>
    <w:p w:rsidR="0067771B" w:rsidRDefault="0067771B" w:rsidP="0067771B">
      <w:pPr>
        <w:pStyle w:val="Default"/>
        <w:ind w:firstLine="567"/>
        <w:jc w:val="both"/>
        <w:rPr>
          <w:b/>
          <w:bCs/>
          <w:sz w:val="28"/>
          <w:szCs w:val="28"/>
        </w:rPr>
      </w:pPr>
      <w:r>
        <w:rPr>
          <w:b/>
          <w:bCs/>
          <w:sz w:val="28"/>
          <w:szCs w:val="28"/>
        </w:rPr>
        <w:t xml:space="preserve">15. Возврат приобретшего корпоративную природу </w:t>
      </w:r>
      <w:proofErr w:type="spellStart"/>
      <w:r>
        <w:rPr>
          <w:b/>
          <w:bCs/>
          <w:sz w:val="28"/>
          <w:szCs w:val="28"/>
        </w:rPr>
        <w:t>капиталозамещающего</w:t>
      </w:r>
      <w:proofErr w:type="spellEnd"/>
      <w:r>
        <w:rPr>
          <w:b/>
          <w:bCs/>
          <w:sz w:val="28"/>
          <w:szCs w:val="28"/>
        </w:rPr>
        <w:t xml:space="preserve"> финансирования не за счет чистой прибыли, а за счет текущей выручки должника необходимо рассматривать как злоупотребление правом со стороны мажоритарного участника (акционера). Соответствующие действия, оформленные в качестве возврата займов, подлежат признанию недействительными по правилам ст. 10, 168 ГК РФ как совершенные со злоупотреблением правом.</w:t>
      </w:r>
    </w:p>
    <w:p w:rsidR="0067771B" w:rsidRDefault="0067771B" w:rsidP="0067771B">
      <w:pPr>
        <w:pStyle w:val="Default"/>
        <w:ind w:firstLine="567"/>
        <w:jc w:val="both"/>
        <w:rPr>
          <w:sz w:val="28"/>
          <w:szCs w:val="28"/>
        </w:rPr>
      </w:pPr>
      <w:r>
        <w:rPr>
          <w:sz w:val="28"/>
          <w:szCs w:val="28"/>
        </w:rPr>
        <w:t xml:space="preserve">На основании платежных поручений с расчетного счета компании обществу, являющемуся единственным участником компании, перечислены денежные средства. </w:t>
      </w:r>
    </w:p>
    <w:p w:rsidR="0067771B" w:rsidRDefault="0067771B" w:rsidP="0067771B">
      <w:pPr>
        <w:pStyle w:val="Default"/>
        <w:ind w:firstLine="567"/>
        <w:jc w:val="both"/>
        <w:rPr>
          <w:sz w:val="28"/>
          <w:szCs w:val="28"/>
        </w:rPr>
      </w:pPr>
      <w:r>
        <w:rPr>
          <w:sz w:val="28"/>
          <w:szCs w:val="28"/>
        </w:rPr>
        <w:t xml:space="preserve">В качестве основания платежей в платежных документах указано на погашение обязательств по договорам займа. </w:t>
      </w:r>
    </w:p>
    <w:p w:rsidR="0067771B" w:rsidRDefault="0067771B" w:rsidP="0067771B">
      <w:pPr>
        <w:pStyle w:val="Default"/>
        <w:ind w:firstLine="567"/>
        <w:jc w:val="both"/>
        <w:rPr>
          <w:sz w:val="28"/>
          <w:szCs w:val="28"/>
        </w:rPr>
      </w:pPr>
      <w:r>
        <w:rPr>
          <w:sz w:val="28"/>
          <w:szCs w:val="28"/>
        </w:rPr>
        <w:t xml:space="preserve">Впоследствии определением суда возбуждено производство по делу о несостоятельности (банкротстве) компании. </w:t>
      </w:r>
    </w:p>
    <w:p w:rsidR="0067771B" w:rsidRDefault="0067771B" w:rsidP="0067771B">
      <w:pPr>
        <w:pStyle w:val="Default"/>
        <w:ind w:firstLine="567"/>
        <w:jc w:val="both"/>
        <w:rPr>
          <w:sz w:val="28"/>
          <w:szCs w:val="28"/>
        </w:rPr>
      </w:pPr>
      <w:proofErr w:type="gramStart"/>
      <w:r>
        <w:rPr>
          <w:sz w:val="28"/>
          <w:szCs w:val="28"/>
        </w:rPr>
        <w:t xml:space="preserve">Конкурсный управляющий компании обратился в арбитражный суд с заявлением о признании недействительными операций по перечислению </w:t>
      </w:r>
      <w:r>
        <w:rPr>
          <w:sz w:val="28"/>
          <w:szCs w:val="28"/>
        </w:rPr>
        <w:lastRenderedPageBreak/>
        <w:t>денежных средств, ссылаясь на то, что платежи совершены в условиях неплатежеспособности компании: уже имелись обязательства перед иными кредиторами, в том числе с наступившим сроком исполнения (в частности, перед уполномоченным органом по налогу на доходы физических лиц, который должник удержал, но не перечислил в бюджет), в</w:t>
      </w:r>
      <w:proofErr w:type="gramEnd"/>
      <w:r>
        <w:rPr>
          <w:sz w:val="28"/>
          <w:szCs w:val="28"/>
        </w:rPr>
        <w:t xml:space="preserve"> настоящее время требования данных кредиторов включены в реестр. Общество, формально выступившее заимодавцем, являлось единственным участником должника (ему принадлежала 100-процентная доля), предоставленные им денежные средства фактически не являлись займом, отношения носили корпоративный характер, были направлены на </w:t>
      </w:r>
      <w:proofErr w:type="spellStart"/>
      <w:r>
        <w:rPr>
          <w:sz w:val="28"/>
          <w:szCs w:val="28"/>
        </w:rPr>
        <w:t>докапитализацию</w:t>
      </w:r>
      <w:proofErr w:type="spellEnd"/>
      <w:r>
        <w:rPr>
          <w:sz w:val="28"/>
          <w:szCs w:val="28"/>
        </w:rPr>
        <w:t xml:space="preserve"> бизнеса. Единственный участник не мог не располагать информацией о неудовлетворительном финансовом состоянии компании на момент выдачи займов. Последующее изъятие ранее предоставленных сре</w:t>
      </w:r>
      <w:proofErr w:type="gramStart"/>
      <w:r>
        <w:rPr>
          <w:sz w:val="28"/>
          <w:szCs w:val="28"/>
        </w:rPr>
        <w:t>дств пр</w:t>
      </w:r>
      <w:proofErr w:type="gramEnd"/>
      <w:r>
        <w:rPr>
          <w:sz w:val="28"/>
          <w:szCs w:val="28"/>
        </w:rPr>
        <w:t xml:space="preserve">ичинило вред кредиторам должника. </w:t>
      </w:r>
    </w:p>
    <w:p w:rsidR="0067771B" w:rsidRDefault="0067771B" w:rsidP="0067771B">
      <w:pPr>
        <w:pStyle w:val="Default"/>
        <w:ind w:firstLine="567"/>
        <w:jc w:val="both"/>
        <w:rPr>
          <w:sz w:val="28"/>
          <w:szCs w:val="28"/>
        </w:rPr>
      </w:pPr>
      <w:r>
        <w:rPr>
          <w:sz w:val="28"/>
          <w:szCs w:val="28"/>
        </w:rPr>
        <w:t xml:space="preserve">Определением суда первой инстанции заявление удовлетворено. </w:t>
      </w:r>
    </w:p>
    <w:p w:rsidR="0067771B" w:rsidRDefault="0067771B" w:rsidP="0067771B">
      <w:pPr>
        <w:pStyle w:val="Default"/>
        <w:ind w:firstLine="567"/>
        <w:jc w:val="both"/>
        <w:rPr>
          <w:sz w:val="28"/>
          <w:szCs w:val="28"/>
        </w:rPr>
      </w:pPr>
      <w:r>
        <w:rPr>
          <w:sz w:val="28"/>
          <w:szCs w:val="28"/>
        </w:rPr>
        <w:t xml:space="preserve">Постановлением суда апелляционной инстанции, оставленным без изменения постановлением арбитражного суда округа, определение суда первой инстанции отменено, в удовлетворении заявления отказано. </w:t>
      </w:r>
    </w:p>
    <w:p w:rsidR="0067771B" w:rsidRDefault="0067771B" w:rsidP="0067771B">
      <w:pPr>
        <w:pStyle w:val="Default"/>
        <w:ind w:firstLine="567"/>
        <w:jc w:val="both"/>
        <w:rPr>
          <w:sz w:val="28"/>
          <w:szCs w:val="28"/>
        </w:rPr>
      </w:pPr>
      <w:r>
        <w:rPr>
          <w:sz w:val="28"/>
          <w:szCs w:val="28"/>
        </w:rPr>
        <w:t xml:space="preserve">Судебная коллегия Верховного Суда Российской Федерации отменила постановления суда апелляционной инстанции и арбитражного суда округа и направила обособленный спор на новое рассмотрение в суд апелляционной инстанции по следующим основаниям. </w:t>
      </w:r>
    </w:p>
    <w:p w:rsidR="0067771B" w:rsidRDefault="0067771B" w:rsidP="0067771B">
      <w:pPr>
        <w:pStyle w:val="Default"/>
        <w:ind w:firstLine="567"/>
        <w:jc w:val="both"/>
        <w:rPr>
          <w:sz w:val="28"/>
          <w:szCs w:val="28"/>
        </w:rPr>
      </w:pPr>
      <w:r>
        <w:rPr>
          <w:sz w:val="28"/>
          <w:szCs w:val="28"/>
        </w:rPr>
        <w:t xml:space="preserve">Действующее законодательство о банкротстве не содержит положений, согласно которым очередность удовлетворения требований аффилированных (связанных) с должником кредиторов по гражданским обязательствам, не являющимся корпоративными, понижается. При этом сама по себе выдача займа участником должника не свидетельствует о корпоративном характере требования по возврату полученной суммы для целей банкротства. </w:t>
      </w:r>
    </w:p>
    <w:p w:rsidR="0067771B" w:rsidRDefault="0067771B" w:rsidP="0067771B">
      <w:pPr>
        <w:pStyle w:val="Default"/>
        <w:ind w:firstLine="567"/>
        <w:jc w:val="both"/>
        <w:rPr>
          <w:sz w:val="28"/>
          <w:szCs w:val="28"/>
        </w:rPr>
      </w:pPr>
      <w:r>
        <w:rPr>
          <w:sz w:val="28"/>
          <w:szCs w:val="28"/>
        </w:rPr>
        <w:t xml:space="preserve">Вместе с тем п. 1 ст. 9 Закона о банкротстве предусмотрены определенные обстоятельства, при наличии которых должник обязан обратиться в суд с заявлением о собственном банкротстве в связи с невозможностью дальнейшего осуществления нормальной хозяйственной деятельности по экономическим причинам (абзацы второй, пятый, шестой и седьмой названного пункта). </w:t>
      </w:r>
    </w:p>
    <w:p w:rsidR="0067771B" w:rsidRDefault="0067771B" w:rsidP="0067771B">
      <w:pPr>
        <w:pStyle w:val="Default"/>
        <w:ind w:firstLine="567"/>
        <w:jc w:val="both"/>
        <w:rPr>
          <w:sz w:val="28"/>
          <w:szCs w:val="28"/>
        </w:rPr>
      </w:pPr>
      <w:proofErr w:type="gramStart"/>
      <w:r>
        <w:rPr>
          <w:sz w:val="28"/>
          <w:szCs w:val="28"/>
        </w:rPr>
        <w:t>При наступлении подобных обстоятельств добросовестный руководитель должника вправе предпринять меры, направленные на санацию должника, если он имеет правомерные ожидания преодоления кризисной ситуации в разумный срок, прилагает необходимые усилия для достижения такого результата, выполняя экономически обоснованный план (абзац второй п. 9 постановления Пленума Верховного Суда Российской Федерации от 21 декабря 2017 г. № 53 «О некоторых вопросах, связанных с привлечением контролирующих должника</w:t>
      </w:r>
      <w:proofErr w:type="gramEnd"/>
      <w:r>
        <w:rPr>
          <w:sz w:val="28"/>
          <w:szCs w:val="28"/>
        </w:rPr>
        <w:t xml:space="preserve"> лиц к ответственности при банкротстве»). </w:t>
      </w:r>
    </w:p>
    <w:p w:rsidR="0067771B" w:rsidRDefault="0067771B" w:rsidP="0067771B">
      <w:pPr>
        <w:pStyle w:val="Default"/>
        <w:ind w:firstLine="567"/>
        <w:jc w:val="both"/>
        <w:rPr>
          <w:sz w:val="28"/>
          <w:szCs w:val="28"/>
        </w:rPr>
      </w:pPr>
      <w:r>
        <w:rPr>
          <w:sz w:val="28"/>
          <w:szCs w:val="28"/>
        </w:rPr>
        <w:t xml:space="preserve">Пока не доказано иное, предполагается, что мажоритарные участники (акционеры), голоса которых имели решающее значение при назначении руководителя, своевременно получают информацию о действительном положении дел в хозяйственном обществе. При наличии такой информации контролирующие участники (акционеры) де-факто принимают </w:t>
      </w:r>
      <w:r>
        <w:rPr>
          <w:sz w:val="28"/>
          <w:szCs w:val="28"/>
        </w:rPr>
        <w:lastRenderedPageBreak/>
        <w:t xml:space="preserve">управленческие решения о судьбе должника – о даче </w:t>
      </w:r>
      <w:proofErr w:type="gramStart"/>
      <w:r>
        <w:rPr>
          <w:sz w:val="28"/>
          <w:szCs w:val="28"/>
        </w:rPr>
        <w:t>согласия</w:t>
      </w:r>
      <w:proofErr w:type="gramEnd"/>
      <w:r>
        <w:rPr>
          <w:sz w:val="28"/>
          <w:szCs w:val="28"/>
        </w:rPr>
        <w:t xml:space="preserve"> на реализацию выработанной руководителем стратегии выхода из кризиса и об оказании содействия в ее реализации либо об обращении в суд с заявлением о банкротстве должника. </w:t>
      </w:r>
    </w:p>
    <w:p w:rsidR="0067771B" w:rsidRDefault="0067771B" w:rsidP="0067771B">
      <w:pPr>
        <w:pStyle w:val="Default"/>
        <w:ind w:firstLine="567"/>
        <w:jc w:val="both"/>
        <w:rPr>
          <w:sz w:val="28"/>
          <w:szCs w:val="28"/>
        </w:rPr>
      </w:pPr>
      <w:r>
        <w:rPr>
          <w:sz w:val="28"/>
          <w:szCs w:val="28"/>
        </w:rPr>
        <w:t xml:space="preserve">Поскольку перечисленные случаи невозможности продолжения хозяйственной деятельности в обычном режиме, как правило, связаны с недостаточностью денежных средств, экономически обоснованный план преодоления тяжелого финансового положения предусматривает привлечение инвестиций в бизнес, осуществляемый должником, в целях пополнения оборотных средств, увеличения объемов производства (продаж), а также </w:t>
      </w:r>
      <w:proofErr w:type="spellStart"/>
      <w:r>
        <w:rPr>
          <w:sz w:val="28"/>
          <w:szCs w:val="28"/>
        </w:rPr>
        <w:t>докапитализации</w:t>
      </w:r>
      <w:proofErr w:type="spellEnd"/>
      <w:r>
        <w:rPr>
          <w:sz w:val="28"/>
          <w:szCs w:val="28"/>
        </w:rPr>
        <w:t xml:space="preserve"> на иные нужды. </w:t>
      </w:r>
    </w:p>
    <w:p w:rsidR="0067771B" w:rsidRDefault="0067771B" w:rsidP="0067771B">
      <w:pPr>
        <w:pStyle w:val="Default"/>
        <w:ind w:firstLine="567"/>
        <w:jc w:val="both"/>
        <w:rPr>
          <w:sz w:val="28"/>
          <w:szCs w:val="28"/>
        </w:rPr>
      </w:pPr>
      <w:r>
        <w:rPr>
          <w:sz w:val="28"/>
          <w:szCs w:val="28"/>
        </w:rPr>
        <w:t xml:space="preserve">Соответствующие вложения могут оформляться как увеличение уставного капитала, предоставление должнику займов и иным образом. </w:t>
      </w:r>
    </w:p>
    <w:p w:rsidR="0067771B" w:rsidRDefault="0067771B" w:rsidP="0067771B">
      <w:pPr>
        <w:pStyle w:val="Default"/>
        <w:ind w:firstLine="567"/>
        <w:jc w:val="both"/>
        <w:rPr>
          <w:sz w:val="28"/>
          <w:szCs w:val="28"/>
        </w:rPr>
      </w:pPr>
      <w:r>
        <w:rPr>
          <w:sz w:val="28"/>
          <w:szCs w:val="28"/>
        </w:rPr>
        <w:t>При этом</w:t>
      </w:r>
      <w:proofErr w:type="gramStart"/>
      <w:r>
        <w:rPr>
          <w:sz w:val="28"/>
          <w:szCs w:val="28"/>
        </w:rPr>
        <w:t>,</w:t>
      </w:r>
      <w:proofErr w:type="gramEnd"/>
      <w:r>
        <w:rPr>
          <w:sz w:val="28"/>
          <w:szCs w:val="28"/>
        </w:rPr>
        <w:t xml:space="preserve"> если мажоритарный участник (акционер) вкладывает свои средства через корпоративные процедуры, соответствующая информация раскрывается публично и становится доступной кредиторам и иным участникам гражданского оборота. В этом случае последующее изъятие вложенных средств также происходит в рамках названных процедур (распределение прибыли, выплата дивидендов и т.д.). </w:t>
      </w:r>
    </w:p>
    <w:p w:rsidR="0067771B" w:rsidRDefault="0067771B" w:rsidP="0067771B">
      <w:pPr>
        <w:pStyle w:val="Default"/>
        <w:ind w:firstLine="567"/>
        <w:jc w:val="both"/>
        <w:rPr>
          <w:sz w:val="28"/>
          <w:szCs w:val="28"/>
        </w:rPr>
      </w:pPr>
      <w:r>
        <w:rPr>
          <w:sz w:val="28"/>
          <w:szCs w:val="28"/>
        </w:rPr>
        <w:t xml:space="preserve">Когда же мажоритарный участник (акционер) осуществляет вложение средств с использованием заемного механизма, финансирование публично не раскрывается. При этом оно позволяет завуалировать кризисную ситуацию, создать перед кредиторами и иными третьими лицами иллюзию благополучного положения дел в хозяйственном обществе. </w:t>
      </w:r>
    </w:p>
    <w:p w:rsidR="0067771B" w:rsidRDefault="0067771B" w:rsidP="0067771B">
      <w:pPr>
        <w:pStyle w:val="Default"/>
        <w:ind w:firstLine="567"/>
        <w:jc w:val="both"/>
        <w:rPr>
          <w:sz w:val="28"/>
          <w:szCs w:val="28"/>
        </w:rPr>
      </w:pPr>
      <w:proofErr w:type="gramStart"/>
      <w:r>
        <w:rPr>
          <w:sz w:val="28"/>
          <w:szCs w:val="28"/>
        </w:rPr>
        <w:t>Однако обязанность контролирующего должника лица действовать разумно и добросовестно в отношении как самого должника (п. 3 ст. 53</w:t>
      </w:r>
      <w:r>
        <w:rPr>
          <w:sz w:val="18"/>
          <w:szCs w:val="18"/>
        </w:rPr>
        <w:t xml:space="preserve">1 </w:t>
      </w:r>
      <w:r>
        <w:rPr>
          <w:sz w:val="28"/>
          <w:szCs w:val="28"/>
        </w:rPr>
        <w:t xml:space="preserve">ГК РФ), так и гражданско-правового сообщества, </w:t>
      </w:r>
      <w:proofErr w:type="spellStart"/>
      <w:r>
        <w:rPr>
          <w:sz w:val="28"/>
          <w:szCs w:val="28"/>
        </w:rPr>
        <w:t>объединяющегокредиторов</w:t>
      </w:r>
      <w:proofErr w:type="spellEnd"/>
      <w:r>
        <w:rPr>
          <w:sz w:val="28"/>
          <w:szCs w:val="28"/>
        </w:rPr>
        <w:t xml:space="preserve"> должника, подразумевает содействие кредиторам в получении необходимой информации, влияющей на принятие ими решений относительно порядка взаимодействия с должником (абзац третий п. 1 постановления Пленума Верховного Суда Российской Федерации от 23 июня 2015 г. № 25 «О</w:t>
      </w:r>
      <w:proofErr w:type="gramEnd"/>
      <w:r>
        <w:rPr>
          <w:sz w:val="28"/>
          <w:szCs w:val="28"/>
        </w:rPr>
        <w:t xml:space="preserve"> </w:t>
      </w:r>
      <w:proofErr w:type="gramStart"/>
      <w:r>
        <w:rPr>
          <w:sz w:val="28"/>
          <w:szCs w:val="28"/>
        </w:rPr>
        <w:t>применении</w:t>
      </w:r>
      <w:proofErr w:type="gramEnd"/>
      <w:r>
        <w:rPr>
          <w:sz w:val="28"/>
          <w:szCs w:val="28"/>
        </w:rPr>
        <w:t xml:space="preserve"> судами некоторых положений раздела I части первой Гражданского кодекса Российской Федерации»). </w:t>
      </w:r>
    </w:p>
    <w:p w:rsidR="0067771B" w:rsidRDefault="0067771B" w:rsidP="0067771B">
      <w:pPr>
        <w:pStyle w:val="Default"/>
        <w:ind w:firstLine="567"/>
        <w:jc w:val="both"/>
        <w:rPr>
          <w:sz w:val="28"/>
          <w:szCs w:val="28"/>
        </w:rPr>
      </w:pPr>
      <w:r>
        <w:rPr>
          <w:sz w:val="28"/>
          <w:szCs w:val="28"/>
        </w:rPr>
        <w:t xml:space="preserve">Поэтому в ситуации, когда одобренный мажоритарным участником (акционером) план выхода из кризиса, не раскрытый публично, не удалось реализовать, на таких участников (акционеров) относятся убытки, связанные с </w:t>
      </w:r>
      <w:proofErr w:type="spellStart"/>
      <w:r>
        <w:rPr>
          <w:sz w:val="28"/>
          <w:szCs w:val="28"/>
        </w:rPr>
        <w:t>санационной</w:t>
      </w:r>
      <w:proofErr w:type="spellEnd"/>
      <w:r>
        <w:rPr>
          <w:sz w:val="28"/>
          <w:szCs w:val="28"/>
        </w:rPr>
        <w:t xml:space="preserve"> деятельностью в отношении контролируемого хозяйственного общества, в пределах </w:t>
      </w:r>
      <w:proofErr w:type="spellStart"/>
      <w:r>
        <w:rPr>
          <w:sz w:val="28"/>
          <w:szCs w:val="28"/>
        </w:rPr>
        <w:t>капиталозамещающего</w:t>
      </w:r>
      <w:proofErr w:type="spellEnd"/>
      <w:r>
        <w:rPr>
          <w:sz w:val="28"/>
          <w:szCs w:val="28"/>
        </w:rPr>
        <w:t xml:space="preserve"> финансирования, внесенного ими при исполнении упомянутого плана. Именно эти участники (акционеры), чьи голоса формировали решения высшего органа управления хозяйственным обществом (общего собрания участников (акционеров)), под контролем которых находился и единоличный исполнительный орган, ответственны за деятельность самого общества в кризисной ситуации и, соответственно, несут риск неэффективности избранного плана непубличного </w:t>
      </w:r>
      <w:proofErr w:type="spellStart"/>
      <w:r>
        <w:rPr>
          <w:sz w:val="28"/>
          <w:szCs w:val="28"/>
        </w:rPr>
        <w:t>дофинансирования</w:t>
      </w:r>
      <w:proofErr w:type="spellEnd"/>
      <w:r>
        <w:rPr>
          <w:sz w:val="28"/>
          <w:szCs w:val="28"/>
        </w:rPr>
        <w:t xml:space="preserve">. </w:t>
      </w:r>
    </w:p>
    <w:p w:rsidR="0067771B" w:rsidRDefault="0067771B" w:rsidP="0067771B">
      <w:pPr>
        <w:pStyle w:val="Default"/>
        <w:ind w:firstLine="567"/>
        <w:jc w:val="both"/>
        <w:rPr>
          <w:sz w:val="28"/>
          <w:szCs w:val="28"/>
        </w:rPr>
      </w:pPr>
      <w:r>
        <w:rPr>
          <w:sz w:val="28"/>
          <w:szCs w:val="28"/>
        </w:rPr>
        <w:lastRenderedPageBreak/>
        <w:t xml:space="preserve">Изъятие вложенного названным мажоритарным участником (акционером) не может быть приравнено к исполнению обязательств перед независимыми кредиторами (п. 4 ст. 1 ГК РФ). </w:t>
      </w:r>
    </w:p>
    <w:p w:rsidR="0067771B" w:rsidRDefault="0067771B" w:rsidP="0067771B">
      <w:pPr>
        <w:pStyle w:val="Default"/>
        <w:ind w:firstLine="567"/>
        <w:jc w:val="right"/>
        <w:rPr>
          <w:i/>
          <w:iCs/>
          <w:sz w:val="28"/>
          <w:szCs w:val="28"/>
        </w:rPr>
      </w:pPr>
      <w:r>
        <w:rPr>
          <w:i/>
          <w:iCs/>
          <w:sz w:val="28"/>
          <w:szCs w:val="28"/>
        </w:rPr>
        <w:t>Определение № 305-ЭС15-5734 (4,5)</w:t>
      </w:r>
    </w:p>
    <w:p w:rsidR="0067771B" w:rsidRDefault="0067771B" w:rsidP="0067771B">
      <w:pPr>
        <w:pStyle w:val="Default"/>
        <w:ind w:firstLine="567"/>
        <w:jc w:val="right"/>
        <w:rPr>
          <w:i/>
          <w:iCs/>
          <w:sz w:val="28"/>
          <w:szCs w:val="28"/>
        </w:rPr>
      </w:pPr>
    </w:p>
    <w:p w:rsidR="0067771B" w:rsidRDefault="0067771B" w:rsidP="0067771B">
      <w:pPr>
        <w:pStyle w:val="Default"/>
        <w:ind w:firstLine="567"/>
        <w:jc w:val="both"/>
        <w:rPr>
          <w:b/>
          <w:bCs/>
          <w:sz w:val="28"/>
          <w:szCs w:val="28"/>
        </w:rPr>
      </w:pPr>
      <w:r>
        <w:rPr>
          <w:b/>
          <w:bCs/>
          <w:sz w:val="28"/>
          <w:szCs w:val="28"/>
        </w:rPr>
        <w:t xml:space="preserve">16. Требование участника </w:t>
      </w:r>
      <w:proofErr w:type="gramStart"/>
      <w:r>
        <w:rPr>
          <w:b/>
          <w:bCs/>
          <w:sz w:val="28"/>
          <w:szCs w:val="28"/>
        </w:rPr>
        <w:t>о возврате вклада в уставной капитал общества в связи с недействительностью решения об увеличении</w:t>
      </w:r>
      <w:proofErr w:type="gramEnd"/>
      <w:r>
        <w:rPr>
          <w:b/>
          <w:bCs/>
          <w:sz w:val="28"/>
          <w:szCs w:val="28"/>
        </w:rPr>
        <w:t xml:space="preserve"> уставного капитала является корпоративным и не подлежит включению в реестр требований кредиторов.</w:t>
      </w:r>
    </w:p>
    <w:p w:rsidR="0067771B" w:rsidRDefault="0067771B" w:rsidP="0067771B">
      <w:pPr>
        <w:pStyle w:val="Default"/>
        <w:ind w:firstLine="567"/>
        <w:jc w:val="right"/>
        <w:rPr>
          <w:i/>
          <w:iCs/>
          <w:sz w:val="28"/>
          <w:szCs w:val="28"/>
        </w:rPr>
      </w:pPr>
      <w:r>
        <w:rPr>
          <w:i/>
          <w:iCs/>
          <w:sz w:val="28"/>
          <w:szCs w:val="28"/>
        </w:rPr>
        <w:t>Определение № 305-ЭС17-17208</w:t>
      </w:r>
    </w:p>
    <w:p w:rsidR="0067771B" w:rsidRDefault="0067771B" w:rsidP="0067771B">
      <w:pPr>
        <w:pStyle w:val="Default"/>
        <w:ind w:firstLine="567"/>
        <w:jc w:val="right"/>
        <w:rPr>
          <w:i/>
          <w:iCs/>
          <w:sz w:val="28"/>
          <w:szCs w:val="28"/>
        </w:rPr>
      </w:pPr>
    </w:p>
    <w:p w:rsidR="0067771B" w:rsidRDefault="0067771B" w:rsidP="0067771B">
      <w:pPr>
        <w:pStyle w:val="Default"/>
        <w:ind w:firstLine="567"/>
        <w:jc w:val="both"/>
        <w:rPr>
          <w:b/>
          <w:bCs/>
          <w:sz w:val="28"/>
          <w:szCs w:val="28"/>
        </w:rPr>
      </w:pPr>
      <w:r>
        <w:rPr>
          <w:b/>
          <w:bCs/>
          <w:sz w:val="28"/>
          <w:szCs w:val="28"/>
        </w:rPr>
        <w:t>17. При обжаловании решения суда о взыскании задолженности с должника, признанного банкротом, арбитражный управляющий и кредиторы должника должны заявить доводы и (или) указать на доказательства, которые с разумной степенью достоверности позволили бы суду усомниться в достаточности и достоверности доказательств, представленных должником и истцом в обоснование наличия заложенности. Бремя опровержения этих сомнений лежит на истце, в пользу которого принят оспариваемый судебный акт.</w:t>
      </w:r>
    </w:p>
    <w:p w:rsidR="00DC0618" w:rsidRDefault="00DC0618" w:rsidP="00DC0618">
      <w:pPr>
        <w:pStyle w:val="Default"/>
        <w:ind w:firstLine="567"/>
        <w:jc w:val="both"/>
        <w:rPr>
          <w:sz w:val="28"/>
          <w:szCs w:val="28"/>
        </w:rPr>
      </w:pPr>
      <w:r>
        <w:rPr>
          <w:sz w:val="28"/>
          <w:szCs w:val="28"/>
        </w:rPr>
        <w:t>….Таким образом, для предотвращения необоснованных требований к должнику и нарушений тем самым прав его кредиторов к доказыванию обстоятельств, связанных с возникновением задолженности должник</w:t>
      </w:r>
      <w:proofErr w:type="gramStart"/>
      <w:r>
        <w:rPr>
          <w:sz w:val="28"/>
          <w:szCs w:val="28"/>
        </w:rPr>
        <w:t>а-</w:t>
      </w:r>
      <w:proofErr w:type="gramEnd"/>
      <w:r>
        <w:rPr>
          <w:sz w:val="28"/>
          <w:szCs w:val="28"/>
        </w:rPr>
        <w:t xml:space="preserve"> банкрота, предъявляются повышенные требования (п. 26 постановления № 35, п. 13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w:t>
      </w:r>
      <w:proofErr w:type="gramStart"/>
      <w:r>
        <w:rPr>
          <w:sz w:val="28"/>
          <w:szCs w:val="28"/>
        </w:rPr>
        <w:t xml:space="preserve">20 декабря 2016 г.). </w:t>
      </w:r>
      <w:proofErr w:type="gramEnd"/>
    </w:p>
    <w:p w:rsidR="00DC0618" w:rsidRDefault="00DC0618" w:rsidP="00DC0618">
      <w:pPr>
        <w:pStyle w:val="Default"/>
        <w:ind w:firstLine="567"/>
        <w:jc w:val="both"/>
        <w:rPr>
          <w:sz w:val="28"/>
          <w:szCs w:val="28"/>
        </w:rPr>
      </w:pPr>
      <w:r>
        <w:rPr>
          <w:sz w:val="28"/>
          <w:szCs w:val="28"/>
        </w:rPr>
        <w:t xml:space="preserve">Предъявление к конкурирующим кредиторам высокого стандарта доказывания привело бы к неравенству кредиторов. Для уравнивания кредиторов в правах суд в силу п. 3 ст. 9 АПК РФ должен оказывать содействие в реализации их прав, создавать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 </w:t>
      </w:r>
    </w:p>
    <w:p w:rsidR="00DC0618" w:rsidRDefault="00DC0618" w:rsidP="00DC0618">
      <w:pPr>
        <w:pStyle w:val="Default"/>
        <w:ind w:firstLine="567"/>
        <w:jc w:val="right"/>
        <w:rPr>
          <w:i/>
          <w:iCs/>
          <w:sz w:val="28"/>
          <w:szCs w:val="28"/>
        </w:rPr>
      </w:pPr>
      <w:r>
        <w:rPr>
          <w:i/>
          <w:iCs/>
          <w:sz w:val="28"/>
          <w:szCs w:val="28"/>
        </w:rPr>
        <w:t>Определение № 305-ЭС17-14948</w:t>
      </w:r>
    </w:p>
    <w:p w:rsidR="00DC0618" w:rsidRDefault="00DC0618" w:rsidP="00DC0618">
      <w:pPr>
        <w:pStyle w:val="Default"/>
        <w:ind w:firstLine="567"/>
        <w:jc w:val="right"/>
        <w:rPr>
          <w:i/>
          <w:iCs/>
          <w:sz w:val="28"/>
          <w:szCs w:val="28"/>
        </w:rPr>
      </w:pPr>
    </w:p>
    <w:p w:rsidR="00DC0618" w:rsidRDefault="00DC0618" w:rsidP="00DC0618">
      <w:pPr>
        <w:pStyle w:val="Default"/>
        <w:ind w:firstLine="567"/>
        <w:jc w:val="both"/>
        <w:rPr>
          <w:b/>
          <w:bCs/>
          <w:sz w:val="28"/>
          <w:szCs w:val="28"/>
        </w:rPr>
      </w:pPr>
      <w:r>
        <w:rPr>
          <w:b/>
          <w:bCs/>
          <w:sz w:val="28"/>
          <w:szCs w:val="28"/>
        </w:rPr>
        <w:t xml:space="preserve">18. </w:t>
      </w:r>
      <w:proofErr w:type="gramStart"/>
      <w:r>
        <w:rPr>
          <w:b/>
          <w:bCs/>
          <w:sz w:val="28"/>
          <w:szCs w:val="28"/>
        </w:rPr>
        <w:t>Сделки по принятию единственным участником хозяйственного общества решения об увеличении уставного капитала за счет дополнительного вклада третьего лица и включению этого третьего лица в состав участников общества подлежат проверке в рамках дела о банкротстве единственного участника общества по правилам ст. 170 ГК РФ – в случае фактического невнесения этим третьим лицом реального дополнительного вклада (либо внесения им символического дополнительного вклада) или</w:t>
      </w:r>
      <w:proofErr w:type="gramEnd"/>
      <w:r>
        <w:rPr>
          <w:b/>
          <w:bCs/>
          <w:sz w:val="28"/>
          <w:szCs w:val="28"/>
        </w:rPr>
        <w:t xml:space="preserve"> по правилам гл. III.1 Закона о банкротстве – в случае внесения третьим лицом дополнительного вклада, равного номинальной стоимости приобретенной им доли.</w:t>
      </w:r>
    </w:p>
    <w:p w:rsidR="00DC0618" w:rsidRDefault="00DC0618" w:rsidP="00DC0618">
      <w:pPr>
        <w:pStyle w:val="Default"/>
        <w:ind w:firstLine="567"/>
        <w:jc w:val="right"/>
        <w:rPr>
          <w:i/>
          <w:iCs/>
          <w:sz w:val="28"/>
          <w:szCs w:val="28"/>
        </w:rPr>
      </w:pPr>
      <w:r>
        <w:rPr>
          <w:i/>
          <w:iCs/>
          <w:sz w:val="28"/>
          <w:szCs w:val="28"/>
        </w:rPr>
        <w:t>Определение № 301-ЭС17-13352</w:t>
      </w:r>
    </w:p>
    <w:p w:rsidR="00DC0618" w:rsidRDefault="00DC0618" w:rsidP="00DC0618">
      <w:pPr>
        <w:pStyle w:val="Default"/>
        <w:ind w:firstLine="567"/>
        <w:jc w:val="both"/>
        <w:rPr>
          <w:b/>
          <w:bCs/>
          <w:sz w:val="28"/>
          <w:szCs w:val="28"/>
        </w:rPr>
      </w:pPr>
      <w:r>
        <w:rPr>
          <w:b/>
          <w:bCs/>
          <w:sz w:val="28"/>
          <w:szCs w:val="28"/>
        </w:rPr>
        <w:lastRenderedPageBreak/>
        <w:t>19. Действия, направленные на установление сложившегося в пользу заказчика сальдо взаимных предоставлений по договору подряда, не могут быть оспорены по правилам статьи 61</w:t>
      </w:r>
      <w:r>
        <w:rPr>
          <w:b/>
          <w:bCs/>
          <w:sz w:val="18"/>
          <w:szCs w:val="18"/>
        </w:rPr>
        <w:t xml:space="preserve">3 </w:t>
      </w:r>
      <w:r>
        <w:rPr>
          <w:b/>
          <w:bCs/>
          <w:sz w:val="28"/>
          <w:szCs w:val="28"/>
        </w:rPr>
        <w:t>Закона о банкротстве в рамках дела о банкротстве подрядчика.</w:t>
      </w:r>
    </w:p>
    <w:p w:rsidR="00DC0618" w:rsidRDefault="00DC0618" w:rsidP="00DC0618">
      <w:pPr>
        <w:pStyle w:val="Default"/>
        <w:ind w:firstLine="567"/>
        <w:jc w:val="both"/>
        <w:rPr>
          <w:sz w:val="28"/>
          <w:szCs w:val="28"/>
        </w:rPr>
      </w:pPr>
      <w:r>
        <w:rPr>
          <w:sz w:val="28"/>
          <w:szCs w:val="28"/>
        </w:rPr>
        <w:t>….Действия, направленные на установление сложившегося в пользу заказчика сальдо взаимных предоставлений по договору подряда, не являются сделкой, которая могла быть оспорена по правилам ст. 61</w:t>
      </w:r>
      <w:r>
        <w:rPr>
          <w:sz w:val="18"/>
          <w:szCs w:val="18"/>
        </w:rPr>
        <w:t xml:space="preserve">3 </w:t>
      </w:r>
      <w:r>
        <w:rPr>
          <w:sz w:val="28"/>
          <w:szCs w:val="28"/>
        </w:rPr>
        <w:t xml:space="preserve">Закона о банкротстве в рамках дела о банкротстве подрядчика, поскольку в этом случае отсутствует такой квалифицирующий признак, как получение заказчиком предпочтения. Аналогичный вывод вытекает из смысла разъяснений, данных в абзаце четвертом п. 13 постановления Пленума Высшего Арбитражного Суда Российской Федерации от 23 июля 2009 г. №63 «О текущих платежах по денежным обязательствам в деле о банкротстве». </w:t>
      </w:r>
    </w:p>
    <w:p w:rsidR="00DC0618" w:rsidRDefault="00DC0618" w:rsidP="00DC0618">
      <w:pPr>
        <w:pStyle w:val="Default"/>
        <w:ind w:firstLine="567"/>
        <w:jc w:val="right"/>
        <w:rPr>
          <w:i/>
          <w:iCs/>
          <w:sz w:val="28"/>
          <w:szCs w:val="28"/>
        </w:rPr>
      </w:pPr>
      <w:r>
        <w:rPr>
          <w:i/>
          <w:iCs/>
          <w:sz w:val="28"/>
          <w:szCs w:val="28"/>
        </w:rPr>
        <w:t>Определение № 304-ЭС17-14946</w:t>
      </w:r>
    </w:p>
    <w:p w:rsidR="00DC0618" w:rsidRDefault="00DC0618" w:rsidP="00DC0618">
      <w:pPr>
        <w:pStyle w:val="Default"/>
        <w:ind w:firstLine="567"/>
        <w:jc w:val="right"/>
        <w:rPr>
          <w:i/>
          <w:iCs/>
          <w:sz w:val="28"/>
          <w:szCs w:val="28"/>
        </w:rPr>
      </w:pPr>
    </w:p>
    <w:p w:rsidR="00DC0618" w:rsidRDefault="00DC0618" w:rsidP="00DC0618">
      <w:pPr>
        <w:pStyle w:val="Default"/>
        <w:ind w:firstLine="567"/>
        <w:jc w:val="both"/>
        <w:rPr>
          <w:b/>
          <w:bCs/>
          <w:sz w:val="28"/>
          <w:szCs w:val="28"/>
        </w:rPr>
      </w:pPr>
      <w:r>
        <w:rPr>
          <w:b/>
          <w:bCs/>
          <w:sz w:val="28"/>
          <w:szCs w:val="28"/>
        </w:rPr>
        <w:t xml:space="preserve">20. </w:t>
      </w:r>
      <w:proofErr w:type="gramStart"/>
      <w:r>
        <w:rPr>
          <w:b/>
          <w:bCs/>
          <w:sz w:val="28"/>
          <w:szCs w:val="28"/>
        </w:rPr>
        <w:t xml:space="preserve">Если залоговый кредитор получает удовлетворение не в соответствии с процедурой, предусмотренной ст. 134, 138 и 142 Закона о банкротстве, а в индивидуальном порядке (в том числе в периоды, указанные </w:t>
      </w:r>
      <w:proofErr w:type="spellStart"/>
      <w:r>
        <w:rPr>
          <w:b/>
          <w:bCs/>
          <w:sz w:val="28"/>
          <w:szCs w:val="28"/>
        </w:rPr>
        <w:t>п.п</w:t>
      </w:r>
      <w:proofErr w:type="spellEnd"/>
      <w:r>
        <w:rPr>
          <w:b/>
          <w:bCs/>
          <w:sz w:val="28"/>
          <w:szCs w:val="28"/>
        </w:rPr>
        <w:t>. 2 и 3 ст. 61</w:t>
      </w:r>
      <w:r>
        <w:rPr>
          <w:b/>
          <w:bCs/>
          <w:sz w:val="18"/>
          <w:szCs w:val="18"/>
        </w:rPr>
        <w:t xml:space="preserve">3 </w:t>
      </w:r>
      <w:r>
        <w:rPr>
          <w:b/>
          <w:bCs/>
          <w:sz w:val="28"/>
          <w:szCs w:val="28"/>
        </w:rPr>
        <w:t>данного Закона), он в любом случае не может считаться получившим предпочтение в размере, равном части ценности заложенного имущества, на получение которой он имел приоритет</w:t>
      </w:r>
      <w:proofErr w:type="gramEnd"/>
      <w:r>
        <w:rPr>
          <w:b/>
          <w:bCs/>
          <w:sz w:val="28"/>
          <w:szCs w:val="28"/>
        </w:rPr>
        <w:t xml:space="preserve"> перед другими кредиторами.</w:t>
      </w:r>
    </w:p>
    <w:p w:rsidR="00C23188" w:rsidRDefault="00DC0618" w:rsidP="00C23188">
      <w:pPr>
        <w:pStyle w:val="Default"/>
        <w:ind w:firstLine="567"/>
        <w:jc w:val="both"/>
        <w:rPr>
          <w:sz w:val="28"/>
          <w:szCs w:val="28"/>
        </w:rPr>
      </w:pPr>
      <w:r>
        <w:rPr>
          <w:sz w:val="28"/>
          <w:szCs w:val="28"/>
        </w:rPr>
        <w:t>После принятия к производству заявления о признании должника банкротом банком и должником заключено соглашение о прекращении обязатель</w:t>
      </w:r>
      <w:proofErr w:type="gramStart"/>
      <w:r>
        <w:rPr>
          <w:sz w:val="28"/>
          <w:szCs w:val="28"/>
        </w:rPr>
        <w:t>ств пр</w:t>
      </w:r>
      <w:proofErr w:type="gramEnd"/>
      <w:r>
        <w:rPr>
          <w:sz w:val="28"/>
          <w:szCs w:val="28"/>
        </w:rPr>
        <w:t>едоставлением отступного, в соответствии с которым стороны пришли к соглашению о прекращении обеспеченных залогом обязательств должника по договору об открытии кредитной линии</w:t>
      </w:r>
      <w:r w:rsidR="00C23188">
        <w:rPr>
          <w:sz w:val="28"/>
          <w:szCs w:val="28"/>
        </w:rPr>
        <w:t xml:space="preserve"> предоставлением взамен исполнения отступного. В качестве отступного должник передал в собственность банку железнодорожные вагоны. </w:t>
      </w:r>
    </w:p>
    <w:p w:rsidR="00DC0618" w:rsidRDefault="00C23188" w:rsidP="00C23188">
      <w:pPr>
        <w:pStyle w:val="Default"/>
        <w:ind w:firstLine="567"/>
        <w:jc w:val="both"/>
        <w:rPr>
          <w:sz w:val="28"/>
          <w:szCs w:val="28"/>
        </w:rPr>
      </w:pPr>
      <w:r>
        <w:rPr>
          <w:sz w:val="28"/>
          <w:szCs w:val="28"/>
        </w:rPr>
        <w:t>Полагая, что в результате совершения названной сделки банку оказано предпочтение перед иными кредиторами, конкурсный управляющий обратился в арбитражный суд с заявлением о признании соглашения об отступном недействительным и о применении последствий недействительности сделки.</w:t>
      </w:r>
    </w:p>
    <w:p w:rsidR="00C23188" w:rsidRDefault="00C23188" w:rsidP="00C23188">
      <w:pPr>
        <w:pStyle w:val="Default"/>
        <w:ind w:firstLine="567"/>
        <w:jc w:val="both"/>
        <w:rPr>
          <w:sz w:val="28"/>
          <w:szCs w:val="28"/>
        </w:rPr>
      </w:pPr>
      <w:proofErr w:type="gramStart"/>
      <w:r>
        <w:rPr>
          <w:sz w:val="28"/>
          <w:szCs w:val="28"/>
        </w:rPr>
        <w:t>…..Ключевой характеристикой требования залогодержателя является то, что он имеет безусловное право в рамках дела о банкротстве получить удовлетворение от ценности заложенного имущества приоритетно перед остальными (в том числе текущими) кредиторами, по крайней мере, в части 80 процентов стоимости данного имущества (если залог обеспечивает кредитные обязательства – ст. 18</w:t>
      </w:r>
      <w:r>
        <w:rPr>
          <w:sz w:val="18"/>
          <w:szCs w:val="18"/>
        </w:rPr>
        <w:t>1</w:t>
      </w:r>
      <w:r>
        <w:rPr>
          <w:sz w:val="28"/>
          <w:szCs w:val="28"/>
        </w:rPr>
        <w:t xml:space="preserve">, п. 2 ст. 138 Закона о банкротстве). </w:t>
      </w:r>
      <w:proofErr w:type="gramEnd"/>
    </w:p>
    <w:p w:rsidR="00C23188" w:rsidRDefault="00C23188" w:rsidP="00C23188">
      <w:pPr>
        <w:pStyle w:val="Default"/>
        <w:ind w:firstLine="567"/>
        <w:jc w:val="both"/>
        <w:rPr>
          <w:sz w:val="28"/>
          <w:szCs w:val="28"/>
        </w:rPr>
      </w:pPr>
      <w:proofErr w:type="gramStart"/>
      <w:r>
        <w:rPr>
          <w:sz w:val="28"/>
          <w:szCs w:val="28"/>
        </w:rPr>
        <w:t>Таким образом, если залоговый кредитор получает удовлетворение не в соответствии с процедурой, предусмотренной ст. 134, 138 и 142 Закона о банкротстве, а в индивидуальном порядке (в том числе в периоды, указанные в пп. 2 и 3 ст. 61</w:t>
      </w:r>
      <w:r>
        <w:rPr>
          <w:sz w:val="18"/>
          <w:szCs w:val="18"/>
        </w:rPr>
        <w:t xml:space="preserve">3 </w:t>
      </w:r>
      <w:r>
        <w:rPr>
          <w:sz w:val="28"/>
          <w:szCs w:val="28"/>
        </w:rPr>
        <w:t xml:space="preserve">данного Закона), он в любом случае не может считаться получившим предпочтение в части названных 80 процентов. </w:t>
      </w:r>
      <w:proofErr w:type="gramEnd"/>
    </w:p>
    <w:p w:rsidR="00C23188" w:rsidRDefault="00C23188" w:rsidP="00C23188">
      <w:pPr>
        <w:pStyle w:val="Default"/>
        <w:ind w:firstLine="567"/>
        <w:jc w:val="both"/>
        <w:rPr>
          <w:sz w:val="28"/>
          <w:szCs w:val="28"/>
        </w:rPr>
      </w:pPr>
      <w:r>
        <w:rPr>
          <w:sz w:val="28"/>
          <w:szCs w:val="28"/>
        </w:rPr>
        <w:t xml:space="preserve">В настоящем деле в части, касающейся объема недействительности сделки и порядка применения реституции, применимы разъяснения, </w:t>
      </w:r>
      <w:r>
        <w:rPr>
          <w:sz w:val="28"/>
          <w:szCs w:val="28"/>
        </w:rPr>
        <w:lastRenderedPageBreak/>
        <w:t xml:space="preserve">изложенные в п. 29.3 постановления Пленума Высшего Арбитражного Суда Российской Федерации от 23 декабря 2010 г. № 63 «О некоторых вопросах, связанных с применением гл. III.1 Федерального закона «О несостоятельности (банкротстве)». </w:t>
      </w:r>
    </w:p>
    <w:p w:rsidR="00C23188" w:rsidRDefault="00C23188" w:rsidP="00C23188">
      <w:pPr>
        <w:pStyle w:val="Default"/>
        <w:ind w:firstLine="567"/>
        <w:jc w:val="both"/>
        <w:rPr>
          <w:sz w:val="28"/>
          <w:szCs w:val="28"/>
        </w:rPr>
      </w:pPr>
      <w:r>
        <w:rPr>
          <w:sz w:val="28"/>
          <w:szCs w:val="28"/>
        </w:rPr>
        <w:t xml:space="preserve">По общему правилу, признание судом сделки недействительной не может повлечь ухудшение положения залогового кредитора в той части, в которой обязательство было прекращено без признаков предпочтения. При этом в случае невозможности осуществления натуральной реституции в рамках применения последствий недействительности сделки с залогового кредитора взыскиваются денежные средства только в размере обязательств, погашенных с предпочтением. </w:t>
      </w:r>
    </w:p>
    <w:p w:rsidR="00C23188" w:rsidRDefault="00C23188" w:rsidP="00C23188">
      <w:pPr>
        <w:pStyle w:val="Default"/>
        <w:ind w:firstLine="567"/>
        <w:jc w:val="right"/>
        <w:rPr>
          <w:i/>
          <w:iCs/>
          <w:sz w:val="28"/>
          <w:szCs w:val="28"/>
        </w:rPr>
      </w:pPr>
      <w:r>
        <w:rPr>
          <w:i/>
          <w:iCs/>
          <w:sz w:val="28"/>
          <w:szCs w:val="28"/>
        </w:rPr>
        <w:t>Определение № 305-ЭС17-3098 (2)</w:t>
      </w:r>
    </w:p>
    <w:p w:rsidR="00C23188" w:rsidRDefault="00C23188" w:rsidP="00C23188">
      <w:pPr>
        <w:pStyle w:val="Default"/>
        <w:ind w:firstLine="567"/>
        <w:jc w:val="right"/>
        <w:rPr>
          <w:i/>
          <w:iCs/>
          <w:sz w:val="28"/>
          <w:szCs w:val="28"/>
        </w:rPr>
      </w:pPr>
    </w:p>
    <w:p w:rsidR="00C23188" w:rsidRDefault="00C23188" w:rsidP="00C23188">
      <w:pPr>
        <w:pStyle w:val="Default"/>
        <w:ind w:firstLine="567"/>
        <w:jc w:val="both"/>
        <w:rPr>
          <w:sz w:val="28"/>
          <w:szCs w:val="28"/>
        </w:rPr>
      </w:pPr>
      <w:r>
        <w:rPr>
          <w:b/>
          <w:bCs/>
          <w:sz w:val="28"/>
          <w:szCs w:val="28"/>
        </w:rPr>
        <w:t xml:space="preserve">21. Срок исковой давности по требованию о привлечении контролирующего лица к субсидиарной ответственности по долгам должника-банкрота, по общему правилу, начинает течь с момента, когда действующий в интересах всех кредиторов арбитражный управляющий или кредитор, обладающий правом на подачу заявления, узнал или должен был узнать о наличии оснований для привлечения к субсидиарной ответственности. </w:t>
      </w:r>
    </w:p>
    <w:p w:rsidR="00C23188" w:rsidRDefault="00C23188" w:rsidP="00C23188">
      <w:pPr>
        <w:pStyle w:val="Default"/>
        <w:ind w:firstLine="567"/>
        <w:jc w:val="both"/>
        <w:rPr>
          <w:b/>
          <w:bCs/>
          <w:sz w:val="28"/>
          <w:szCs w:val="28"/>
        </w:rPr>
      </w:pPr>
      <w:r>
        <w:rPr>
          <w:b/>
          <w:bCs/>
          <w:sz w:val="28"/>
          <w:szCs w:val="28"/>
        </w:rPr>
        <w:t>Учитывая объективную сложность получения арбитражным управляющим, кредиторами отсутствующих у них прямых доказательств того, что лицо давало указания должнику-банкроту и его контролирующим лицам, судами должна приниматься во внимание совокупность согласующихся между собой косвенных доказательств, сформированная на основании анализа поведения упомянутых субъектов.</w:t>
      </w:r>
    </w:p>
    <w:p w:rsidR="00C23188" w:rsidRDefault="00C23188" w:rsidP="00C23188">
      <w:pPr>
        <w:pStyle w:val="Default"/>
        <w:ind w:firstLine="567"/>
        <w:jc w:val="right"/>
        <w:rPr>
          <w:i/>
          <w:iCs/>
          <w:sz w:val="28"/>
          <w:szCs w:val="28"/>
        </w:rPr>
      </w:pPr>
      <w:r>
        <w:rPr>
          <w:i/>
          <w:iCs/>
          <w:sz w:val="28"/>
          <w:szCs w:val="28"/>
        </w:rPr>
        <w:t>Определение № 302-ЭС14-1472 (4,5,7)</w:t>
      </w:r>
    </w:p>
    <w:p w:rsidR="00C23188" w:rsidRDefault="00C23188" w:rsidP="00C23188">
      <w:pPr>
        <w:pStyle w:val="Default"/>
        <w:ind w:firstLine="567"/>
        <w:jc w:val="right"/>
        <w:rPr>
          <w:i/>
          <w:iCs/>
          <w:sz w:val="28"/>
          <w:szCs w:val="28"/>
        </w:rPr>
      </w:pPr>
    </w:p>
    <w:p w:rsidR="00C23188" w:rsidRDefault="00C23188" w:rsidP="00C23188">
      <w:pPr>
        <w:pStyle w:val="Default"/>
        <w:ind w:firstLine="567"/>
        <w:jc w:val="both"/>
        <w:rPr>
          <w:b/>
          <w:bCs/>
          <w:sz w:val="28"/>
          <w:szCs w:val="28"/>
        </w:rPr>
      </w:pPr>
      <w:r>
        <w:rPr>
          <w:b/>
          <w:bCs/>
          <w:sz w:val="28"/>
          <w:szCs w:val="28"/>
        </w:rPr>
        <w:t xml:space="preserve">22. Если причиной отсутствия у должника средств, достаточных для погашения судебных расходов, явились неправомерные виновные действия арбитражного управляющего, заявитель по делу о банкротстве, выплативший соответствующие суммы, вправе потребовать возмещения своих убытков с арбитражного управляющего. </w:t>
      </w:r>
      <w:proofErr w:type="gramStart"/>
      <w:r>
        <w:rPr>
          <w:b/>
          <w:bCs/>
          <w:sz w:val="28"/>
          <w:szCs w:val="28"/>
        </w:rPr>
        <w:t>Исковая давность по такому требованию исчисляется с момента, когда заявитель объективно имел возможность получить информацию о совокупности фактов: о противоправном расходовании управляющим конкурсной массы, о недостаточности оставшейся конкурсной массы для погашения судебных расходов и расходов на выплату вознаграждения арбитражному управляющему и предъявлении заявителю требования о компенсации названных расходов за его счет.</w:t>
      </w:r>
      <w:proofErr w:type="gramEnd"/>
    </w:p>
    <w:p w:rsidR="00C23188" w:rsidRDefault="00C23188" w:rsidP="00C23188">
      <w:pPr>
        <w:pStyle w:val="Default"/>
        <w:ind w:firstLine="567"/>
        <w:jc w:val="right"/>
        <w:rPr>
          <w:i/>
          <w:iCs/>
          <w:sz w:val="28"/>
          <w:szCs w:val="28"/>
        </w:rPr>
      </w:pPr>
      <w:r>
        <w:rPr>
          <w:i/>
          <w:iCs/>
          <w:sz w:val="28"/>
          <w:szCs w:val="28"/>
        </w:rPr>
        <w:t>Определение № 310-ЭС17-13555</w:t>
      </w:r>
    </w:p>
    <w:p w:rsidR="00C23188" w:rsidRDefault="00C23188" w:rsidP="00C23188">
      <w:pPr>
        <w:pStyle w:val="Default"/>
        <w:ind w:firstLine="567"/>
        <w:jc w:val="right"/>
        <w:rPr>
          <w:i/>
          <w:iCs/>
          <w:sz w:val="28"/>
          <w:szCs w:val="28"/>
        </w:rPr>
      </w:pPr>
    </w:p>
    <w:p w:rsidR="00C23188" w:rsidRDefault="00C23188" w:rsidP="00C23188">
      <w:pPr>
        <w:pStyle w:val="Default"/>
        <w:ind w:firstLine="567"/>
        <w:jc w:val="both"/>
        <w:rPr>
          <w:sz w:val="28"/>
          <w:szCs w:val="28"/>
        </w:rPr>
      </w:pPr>
      <w:r>
        <w:rPr>
          <w:b/>
          <w:bCs/>
          <w:sz w:val="28"/>
          <w:szCs w:val="28"/>
        </w:rPr>
        <w:t>24. Покупатель не вправе полностью отказаться от оплаты товара, поставленного без необходимой документации, если он не заявил об отказе от такого товара по правилам ст. 464 ГК РФ.</w:t>
      </w:r>
    </w:p>
    <w:p w:rsidR="00C23188" w:rsidRDefault="00FB2206" w:rsidP="00FB2206">
      <w:pPr>
        <w:pStyle w:val="Default"/>
        <w:ind w:firstLine="567"/>
        <w:jc w:val="right"/>
        <w:rPr>
          <w:i/>
          <w:iCs/>
          <w:sz w:val="28"/>
          <w:szCs w:val="28"/>
        </w:rPr>
      </w:pPr>
      <w:r>
        <w:rPr>
          <w:i/>
          <w:iCs/>
          <w:sz w:val="28"/>
          <w:szCs w:val="28"/>
        </w:rPr>
        <w:t>Определение № 305-ЭС17-16171</w:t>
      </w:r>
    </w:p>
    <w:p w:rsidR="00FB2206" w:rsidRDefault="00FB2206" w:rsidP="00FB2206">
      <w:pPr>
        <w:pStyle w:val="Default"/>
        <w:ind w:firstLine="567"/>
        <w:jc w:val="both"/>
        <w:rPr>
          <w:b/>
          <w:bCs/>
          <w:sz w:val="28"/>
          <w:szCs w:val="28"/>
        </w:rPr>
      </w:pPr>
      <w:r>
        <w:rPr>
          <w:b/>
          <w:bCs/>
          <w:sz w:val="28"/>
          <w:szCs w:val="28"/>
        </w:rPr>
        <w:lastRenderedPageBreak/>
        <w:t xml:space="preserve">25. </w:t>
      </w:r>
      <w:proofErr w:type="gramStart"/>
      <w:r>
        <w:rPr>
          <w:b/>
          <w:bCs/>
          <w:sz w:val="28"/>
          <w:szCs w:val="28"/>
        </w:rPr>
        <w:t>Отсутствие в государственном кадастре недвижимости сведений о части передаваемого в аренду объекта недвижимости не является препятствием для осуществления государственной регистрации договора аренды части вещи, если имеется подписанный сторонами документ, содержащий графическое и/или текстуальное описание той части, пользование которой будет осуществляться арендатором (в том числе с учетом данных, содержащихся в кадастровом паспорте соответствующей недвижимости), и из этого описания следует, что</w:t>
      </w:r>
      <w:proofErr w:type="gramEnd"/>
      <w:r>
        <w:rPr>
          <w:b/>
          <w:bCs/>
          <w:sz w:val="28"/>
          <w:szCs w:val="28"/>
        </w:rPr>
        <w:t xml:space="preserve"> предмет договора аренды согласован сторонами.</w:t>
      </w:r>
    </w:p>
    <w:p w:rsidR="00FB2206" w:rsidRDefault="00FB2206" w:rsidP="00FB2206">
      <w:pPr>
        <w:pStyle w:val="Default"/>
        <w:ind w:firstLine="567"/>
        <w:jc w:val="right"/>
        <w:rPr>
          <w:i/>
          <w:iCs/>
          <w:sz w:val="28"/>
          <w:szCs w:val="28"/>
        </w:rPr>
      </w:pPr>
      <w:r>
        <w:rPr>
          <w:i/>
          <w:iCs/>
          <w:sz w:val="28"/>
          <w:szCs w:val="28"/>
        </w:rPr>
        <w:t>Определение № 307-КГ17-18061</w:t>
      </w:r>
    </w:p>
    <w:p w:rsidR="00FB2206" w:rsidRDefault="00FB2206" w:rsidP="00FB2206">
      <w:pPr>
        <w:pStyle w:val="Default"/>
        <w:ind w:firstLine="567"/>
        <w:jc w:val="right"/>
        <w:rPr>
          <w:i/>
          <w:iCs/>
          <w:sz w:val="28"/>
          <w:szCs w:val="28"/>
        </w:rPr>
      </w:pPr>
    </w:p>
    <w:p w:rsidR="00FB2206" w:rsidRDefault="00FB2206" w:rsidP="00FB2206">
      <w:pPr>
        <w:pStyle w:val="Default"/>
        <w:ind w:firstLine="567"/>
        <w:jc w:val="both"/>
        <w:rPr>
          <w:b/>
          <w:bCs/>
          <w:sz w:val="28"/>
          <w:szCs w:val="28"/>
        </w:rPr>
      </w:pPr>
      <w:r>
        <w:rPr>
          <w:b/>
          <w:bCs/>
          <w:sz w:val="28"/>
          <w:szCs w:val="28"/>
        </w:rPr>
        <w:t>26. Если иное не предусмотрено договором аренды, согласие арендодателя на сдачу имущества в субаренду, закрепленное сторонами в качестве условия договора при его заключении, не может быть отозвано арендодателем в одностороннем порядке без внесения изменений в договор по правилам гражданского законодательства.</w:t>
      </w:r>
    </w:p>
    <w:p w:rsidR="00FB2206" w:rsidRDefault="00FB2206" w:rsidP="00FB2206">
      <w:pPr>
        <w:pStyle w:val="Default"/>
        <w:ind w:firstLine="567"/>
        <w:jc w:val="right"/>
        <w:rPr>
          <w:i/>
          <w:iCs/>
          <w:sz w:val="28"/>
          <w:szCs w:val="28"/>
        </w:rPr>
      </w:pPr>
      <w:r>
        <w:rPr>
          <w:i/>
          <w:iCs/>
          <w:sz w:val="28"/>
          <w:szCs w:val="28"/>
        </w:rPr>
        <w:t>Определение № 303-ЭС17-13540</w:t>
      </w:r>
    </w:p>
    <w:p w:rsidR="00FB2206" w:rsidRDefault="00FB2206" w:rsidP="00FB2206">
      <w:pPr>
        <w:pStyle w:val="Default"/>
        <w:ind w:firstLine="567"/>
        <w:jc w:val="right"/>
        <w:rPr>
          <w:i/>
          <w:iCs/>
          <w:sz w:val="28"/>
          <w:szCs w:val="28"/>
        </w:rPr>
      </w:pPr>
    </w:p>
    <w:p w:rsidR="00FB2206" w:rsidRDefault="00FB2206" w:rsidP="00FB2206">
      <w:pPr>
        <w:pStyle w:val="Default"/>
        <w:ind w:firstLine="567"/>
        <w:jc w:val="both"/>
        <w:rPr>
          <w:sz w:val="28"/>
          <w:szCs w:val="28"/>
        </w:rPr>
      </w:pPr>
      <w:r>
        <w:rPr>
          <w:b/>
          <w:bCs/>
          <w:sz w:val="28"/>
          <w:szCs w:val="28"/>
        </w:rPr>
        <w:t xml:space="preserve">27. Исковая давность по требованию заказчика к подрядчику о возмещении расходов на текущий </w:t>
      </w:r>
      <w:proofErr w:type="spellStart"/>
      <w:r>
        <w:rPr>
          <w:b/>
          <w:bCs/>
          <w:sz w:val="28"/>
          <w:szCs w:val="28"/>
        </w:rPr>
        <w:t>отцепочный</w:t>
      </w:r>
      <w:proofErr w:type="spellEnd"/>
      <w:r>
        <w:rPr>
          <w:b/>
          <w:bCs/>
          <w:sz w:val="28"/>
          <w:szCs w:val="28"/>
        </w:rPr>
        <w:t xml:space="preserve"> ремонт, выполненный перевозчиком, исчисляется с момента получения подрядчиком акта-рекламации, направленного перевозчиком</w:t>
      </w:r>
      <w:r>
        <w:rPr>
          <w:sz w:val="28"/>
          <w:szCs w:val="28"/>
        </w:rPr>
        <w:t>.</w:t>
      </w:r>
    </w:p>
    <w:p w:rsidR="00FB2206" w:rsidRDefault="00FB2206" w:rsidP="00FB2206">
      <w:pPr>
        <w:pStyle w:val="Default"/>
        <w:ind w:firstLine="567"/>
        <w:jc w:val="both"/>
        <w:rPr>
          <w:sz w:val="28"/>
          <w:szCs w:val="28"/>
        </w:rPr>
      </w:pPr>
      <w:proofErr w:type="gramStart"/>
      <w:r>
        <w:rPr>
          <w:sz w:val="28"/>
          <w:szCs w:val="28"/>
        </w:rPr>
        <w:t xml:space="preserve">….Согласно п. 3 ст. 202 ГК РФ, п. 16 постановления Пленума Верховного Суда Российской Федерации от 29 сентября 2015 г. № 43 «О некоторых вопросах, связанных с применением норм Гражданского кодекса Российской Федерации об исковой давности» течение срока исковой давности приостанавливается, если стороны прибегли к несудебной процедуре разрешения спора, обращение к которой предусмотрено законом, в том числе к обязательному претензионному порядку. </w:t>
      </w:r>
      <w:proofErr w:type="gramEnd"/>
    </w:p>
    <w:p w:rsidR="00FB2206" w:rsidRDefault="00FB2206" w:rsidP="00FB2206">
      <w:pPr>
        <w:pStyle w:val="Default"/>
        <w:ind w:firstLine="567"/>
        <w:jc w:val="both"/>
        <w:rPr>
          <w:sz w:val="28"/>
          <w:szCs w:val="28"/>
        </w:rPr>
      </w:pPr>
      <w:r>
        <w:rPr>
          <w:sz w:val="28"/>
          <w:szCs w:val="28"/>
        </w:rPr>
        <w:t xml:space="preserve">Таким образом, в период соблюдения компанией обязательного претензионного порядка урегулирования спора течение исковой давности по настоящему требованию приостанавливалось. Указанный период времени не засчитывается в срок исковой давности. </w:t>
      </w:r>
    </w:p>
    <w:p w:rsidR="00FB2206" w:rsidRDefault="00FB2206" w:rsidP="00FB2206">
      <w:pPr>
        <w:pStyle w:val="Default"/>
        <w:ind w:firstLine="567"/>
        <w:jc w:val="right"/>
        <w:rPr>
          <w:i/>
          <w:iCs/>
          <w:sz w:val="28"/>
          <w:szCs w:val="28"/>
        </w:rPr>
      </w:pPr>
      <w:r>
        <w:rPr>
          <w:i/>
          <w:iCs/>
          <w:sz w:val="28"/>
          <w:szCs w:val="28"/>
        </w:rPr>
        <w:t>Определение № 301-ЭС17-13765</w:t>
      </w:r>
    </w:p>
    <w:p w:rsidR="00FB2206" w:rsidRDefault="00FB2206" w:rsidP="00FB2206">
      <w:pPr>
        <w:pStyle w:val="Default"/>
        <w:ind w:firstLine="567"/>
        <w:jc w:val="right"/>
        <w:rPr>
          <w:i/>
          <w:iCs/>
          <w:sz w:val="28"/>
          <w:szCs w:val="28"/>
        </w:rPr>
      </w:pPr>
    </w:p>
    <w:p w:rsidR="00FB2206" w:rsidRDefault="00FB2206" w:rsidP="00FB2206">
      <w:pPr>
        <w:pStyle w:val="Default"/>
        <w:ind w:firstLine="567"/>
        <w:jc w:val="both"/>
        <w:rPr>
          <w:b/>
          <w:bCs/>
          <w:sz w:val="28"/>
          <w:szCs w:val="28"/>
        </w:rPr>
      </w:pPr>
      <w:r>
        <w:rPr>
          <w:b/>
          <w:bCs/>
          <w:sz w:val="28"/>
          <w:szCs w:val="28"/>
        </w:rPr>
        <w:t xml:space="preserve">29. </w:t>
      </w:r>
      <w:proofErr w:type="gramStart"/>
      <w:r>
        <w:rPr>
          <w:b/>
          <w:bCs/>
          <w:sz w:val="28"/>
          <w:szCs w:val="28"/>
        </w:rPr>
        <w:t>Изменение срока возврата займа по договору, заключенному с взаимозависимым иностранным лицом до 1 января 2012 г., для целей ч. 5</w:t>
      </w:r>
      <w:r>
        <w:rPr>
          <w:b/>
          <w:bCs/>
          <w:sz w:val="18"/>
          <w:szCs w:val="18"/>
        </w:rPr>
        <w:t xml:space="preserve">1 </w:t>
      </w:r>
      <w:r>
        <w:rPr>
          <w:b/>
          <w:bCs/>
          <w:sz w:val="28"/>
          <w:szCs w:val="28"/>
        </w:rPr>
        <w:t>ст. 4 Федерального закона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влечет необходимость уведомления налогового органа о контролируемой сделке.</w:t>
      </w:r>
      <w:proofErr w:type="gramEnd"/>
    </w:p>
    <w:p w:rsidR="00FB2206" w:rsidRDefault="00FB2206" w:rsidP="00FB2206">
      <w:pPr>
        <w:pStyle w:val="Default"/>
        <w:ind w:firstLine="567"/>
        <w:jc w:val="right"/>
        <w:rPr>
          <w:i/>
          <w:iCs/>
          <w:sz w:val="28"/>
          <w:szCs w:val="28"/>
        </w:rPr>
      </w:pPr>
      <w:r>
        <w:rPr>
          <w:i/>
          <w:iCs/>
          <w:sz w:val="28"/>
          <w:szCs w:val="28"/>
        </w:rPr>
        <w:t>Определение № 310-КГ17-13413</w:t>
      </w:r>
    </w:p>
    <w:p w:rsidR="00FB2206" w:rsidRDefault="00FB2206" w:rsidP="00FB2206">
      <w:pPr>
        <w:pStyle w:val="Default"/>
        <w:ind w:firstLine="567"/>
        <w:jc w:val="right"/>
        <w:rPr>
          <w:i/>
          <w:iCs/>
          <w:sz w:val="28"/>
          <w:szCs w:val="28"/>
        </w:rPr>
      </w:pPr>
    </w:p>
    <w:p w:rsidR="00FB2206" w:rsidRDefault="00FB2206" w:rsidP="00FB2206">
      <w:pPr>
        <w:pStyle w:val="Default"/>
        <w:ind w:firstLine="567"/>
        <w:jc w:val="both"/>
        <w:rPr>
          <w:b/>
          <w:bCs/>
          <w:sz w:val="28"/>
          <w:szCs w:val="28"/>
        </w:rPr>
      </w:pPr>
      <w:r>
        <w:rPr>
          <w:b/>
          <w:bCs/>
          <w:sz w:val="28"/>
          <w:szCs w:val="28"/>
        </w:rPr>
        <w:t xml:space="preserve">31. Невыполнение организациями и индивидуальными предпринимателями обязанности </w:t>
      </w:r>
      <w:proofErr w:type="gramStart"/>
      <w:r>
        <w:rPr>
          <w:b/>
          <w:bCs/>
          <w:sz w:val="28"/>
          <w:szCs w:val="28"/>
        </w:rPr>
        <w:t xml:space="preserve">по представлению в налоговый орган письменного уведомления об освобождении от исполнения обязанности </w:t>
      </w:r>
      <w:r>
        <w:rPr>
          <w:b/>
          <w:bCs/>
          <w:sz w:val="28"/>
          <w:szCs w:val="28"/>
        </w:rPr>
        <w:lastRenderedPageBreak/>
        <w:t>по уплате</w:t>
      </w:r>
      <w:proofErr w:type="gramEnd"/>
      <w:r>
        <w:rPr>
          <w:b/>
          <w:bCs/>
          <w:sz w:val="28"/>
          <w:szCs w:val="28"/>
        </w:rPr>
        <w:t xml:space="preserve"> НДС (непредставление уведомления или нарушение срока его представления) не влечет за собой утрату права на такое освобождение в соответствии со ст. 145 НК РФ.</w:t>
      </w:r>
    </w:p>
    <w:p w:rsidR="002B2F18" w:rsidRDefault="002B2F18" w:rsidP="002B2F18">
      <w:pPr>
        <w:pStyle w:val="Default"/>
        <w:ind w:firstLine="567"/>
        <w:jc w:val="right"/>
        <w:rPr>
          <w:i/>
          <w:iCs/>
          <w:sz w:val="28"/>
          <w:szCs w:val="28"/>
        </w:rPr>
      </w:pPr>
      <w:r>
        <w:rPr>
          <w:i/>
          <w:iCs/>
          <w:sz w:val="28"/>
          <w:szCs w:val="28"/>
        </w:rPr>
        <w:t>Определение № 306-КГ17-15420</w:t>
      </w:r>
    </w:p>
    <w:p w:rsidR="002B2F18" w:rsidRDefault="002B2F18" w:rsidP="002B2F18">
      <w:pPr>
        <w:pStyle w:val="Default"/>
        <w:ind w:firstLine="567"/>
        <w:jc w:val="right"/>
        <w:rPr>
          <w:i/>
          <w:iCs/>
          <w:sz w:val="28"/>
          <w:szCs w:val="28"/>
        </w:rPr>
      </w:pPr>
    </w:p>
    <w:p w:rsidR="002B2F18" w:rsidRDefault="002B2F18" w:rsidP="002B2F18">
      <w:pPr>
        <w:pStyle w:val="Default"/>
        <w:ind w:firstLine="567"/>
        <w:jc w:val="both"/>
        <w:rPr>
          <w:b/>
          <w:bCs/>
          <w:sz w:val="28"/>
          <w:szCs w:val="28"/>
        </w:rPr>
      </w:pPr>
      <w:r>
        <w:rPr>
          <w:b/>
          <w:bCs/>
          <w:sz w:val="28"/>
          <w:szCs w:val="28"/>
        </w:rPr>
        <w:t xml:space="preserve">35. Все постоянно действующие арбитражные учреждения, постоянно действующие третейские суды, существовавшие в Российской Федерации до даты вступления в силу Федерального закона от 29 декабря 2015 г. № 382-ФЗ «Об арбитраже (третейском разбирательстве) в Российской Федерации» (далее – Закон об арбитраже) и принятия постановления Правительства РФ от 25 июня 2016 г. № 577 «Об утверждении Правил предоставления </w:t>
      </w:r>
      <w:proofErr w:type="gramStart"/>
      <w:r>
        <w:rPr>
          <w:b/>
          <w:bCs/>
          <w:sz w:val="28"/>
          <w:szCs w:val="28"/>
        </w:rPr>
        <w:t>права</w:t>
      </w:r>
      <w:proofErr w:type="gramEnd"/>
      <w:r>
        <w:rPr>
          <w:b/>
          <w:bCs/>
          <w:sz w:val="28"/>
          <w:szCs w:val="28"/>
        </w:rPr>
        <w:t xml:space="preserve"> на осуществление функций постоянно действующего арбитражного учреждения и Положения о депонировании правил постоянно действующего арбитражного учреждения», могли осуществлять деятельность по рассмотрению споров в период с 1 ноября 2016 г. по 31 октября 2017 г.</w:t>
      </w:r>
    </w:p>
    <w:p w:rsidR="002B2F18" w:rsidRDefault="002B2F18" w:rsidP="002B2F18">
      <w:pPr>
        <w:pStyle w:val="Default"/>
        <w:ind w:firstLine="567"/>
        <w:jc w:val="right"/>
        <w:rPr>
          <w:i/>
          <w:iCs/>
          <w:sz w:val="28"/>
          <w:szCs w:val="28"/>
        </w:rPr>
      </w:pPr>
      <w:r>
        <w:rPr>
          <w:i/>
          <w:iCs/>
          <w:sz w:val="28"/>
          <w:szCs w:val="28"/>
        </w:rPr>
        <w:t>Определение № 305-ЭС17-14401</w:t>
      </w:r>
    </w:p>
    <w:p w:rsidR="002B2F18" w:rsidRDefault="002B2F18" w:rsidP="002B2F18">
      <w:pPr>
        <w:pStyle w:val="Default"/>
        <w:ind w:firstLine="567"/>
        <w:jc w:val="right"/>
        <w:rPr>
          <w:i/>
          <w:iCs/>
          <w:sz w:val="28"/>
          <w:szCs w:val="28"/>
        </w:rPr>
      </w:pPr>
    </w:p>
    <w:p w:rsidR="002B2F18" w:rsidRDefault="002B2F18" w:rsidP="002B2F18">
      <w:pPr>
        <w:pStyle w:val="Default"/>
        <w:ind w:firstLine="567"/>
        <w:jc w:val="both"/>
        <w:rPr>
          <w:b/>
          <w:bCs/>
          <w:sz w:val="28"/>
          <w:szCs w:val="28"/>
        </w:rPr>
      </w:pPr>
      <w:r>
        <w:rPr>
          <w:b/>
          <w:bCs/>
          <w:sz w:val="28"/>
          <w:szCs w:val="28"/>
        </w:rPr>
        <w:t>41. При отсутствии в исполнительном документе требований имущественного характера, а также при отсутствии судебного акта о наложении ареста на имущество должника у судебного пристава-исполнителя отсутствуют правовые основания для наложения ареста на это имущество.</w:t>
      </w:r>
    </w:p>
    <w:p w:rsidR="002B2F18" w:rsidRDefault="002B2F18" w:rsidP="002B2F18">
      <w:pPr>
        <w:pStyle w:val="Default"/>
        <w:ind w:firstLine="567"/>
        <w:jc w:val="right"/>
        <w:rPr>
          <w:i/>
          <w:iCs/>
          <w:sz w:val="28"/>
          <w:szCs w:val="28"/>
        </w:rPr>
      </w:pPr>
      <w:r>
        <w:rPr>
          <w:i/>
          <w:iCs/>
          <w:sz w:val="28"/>
          <w:szCs w:val="28"/>
        </w:rPr>
        <w:t>Определение № 57-КГ18-1</w:t>
      </w:r>
    </w:p>
    <w:p w:rsidR="002B2F18" w:rsidRDefault="002B2F18" w:rsidP="002B2F18">
      <w:pPr>
        <w:pStyle w:val="Default"/>
        <w:ind w:firstLine="567"/>
        <w:jc w:val="right"/>
        <w:rPr>
          <w:i/>
          <w:iCs/>
          <w:sz w:val="28"/>
          <w:szCs w:val="28"/>
        </w:rPr>
      </w:pPr>
    </w:p>
    <w:p w:rsidR="002B2F18" w:rsidRDefault="002B2F18" w:rsidP="002B2F18">
      <w:pPr>
        <w:pStyle w:val="Default"/>
        <w:jc w:val="center"/>
        <w:rPr>
          <w:sz w:val="28"/>
          <w:szCs w:val="28"/>
        </w:rPr>
      </w:pPr>
      <w:r>
        <w:rPr>
          <w:b/>
          <w:bCs/>
          <w:sz w:val="28"/>
          <w:szCs w:val="28"/>
        </w:rPr>
        <w:t>ИНФОРМАЦИЯ ДЛЯ СВЕДЕНИЯ</w:t>
      </w:r>
    </w:p>
    <w:p w:rsidR="002B2F18" w:rsidRDefault="002B2F18" w:rsidP="002B2F18">
      <w:pPr>
        <w:pStyle w:val="Default"/>
        <w:ind w:firstLine="709"/>
        <w:jc w:val="both"/>
        <w:rPr>
          <w:sz w:val="28"/>
          <w:szCs w:val="28"/>
        </w:rPr>
      </w:pPr>
      <w:r>
        <w:rPr>
          <w:sz w:val="28"/>
          <w:szCs w:val="28"/>
        </w:rPr>
        <w:t xml:space="preserve">На портале Федеральной нотариальной палаты начал функционировать реестр открытых наследственных дел (далее – Реестр), позволяющий оперативно в автоматизированном режиме получить сведения о нотариусе, открывшем наследственное дело. </w:t>
      </w:r>
    </w:p>
    <w:p w:rsidR="002B2F18" w:rsidRDefault="002B2F18" w:rsidP="002B2F18">
      <w:pPr>
        <w:pStyle w:val="Default"/>
        <w:ind w:firstLine="709"/>
        <w:jc w:val="both"/>
        <w:rPr>
          <w:sz w:val="28"/>
          <w:szCs w:val="28"/>
        </w:rPr>
      </w:pPr>
      <w:r>
        <w:rPr>
          <w:sz w:val="28"/>
          <w:szCs w:val="28"/>
        </w:rPr>
        <w:t xml:space="preserve">Реестр размещен в информационно-телекоммуникационной сети «Интернет» по адресу https://notariat.ru/ru-ru/help/probate-cases/. </w:t>
      </w:r>
    </w:p>
    <w:p w:rsidR="002B2F18" w:rsidRDefault="002B2F18" w:rsidP="002B2F18">
      <w:pPr>
        <w:pStyle w:val="Default"/>
        <w:jc w:val="both"/>
        <w:rPr>
          <w:sz w:val="28"/>
          <w:szCs w:val="28"/>
        </w:rPr>
      </w:pPr>
      <w:r>
        <w:rPr>
          <w:sz w:val="28"/>
          <w:szCs w:val="28"/>
        </w:rPr>
        <w:t xml:space="preserve">Поиск осуществляется посредством введения фамилии, имени, отчества наследодателя, а также его даты рождения и даты смерти, </w:t>
      </w:r>
      <w:proofErr w:type="spellStart"/>
      <w:r>
        <w:rPr>
          <w:sz w:val="28"/>
          <w:szCs w:val="28"/>
        </w:rPr>
        <w:t>еслиони</w:t>
      </w:r>
      <w:proofErr w:type="spellEnd"/>
      <w:r>
        <w:rPr>
          <w:sz w:val="28"/>
          <w:szCs w:val="28"/>
        </w:rPr>
        <w:t xml:space="preserve"> известны. При вводе указанных данных система выдаст ответ, содержащий фамилию, имя, отчество соответствующего нотариуса и адрес его нотариальной конторы. </w:t>
      </w:r>
    </w:p>
    <w:p w:rsidR="002B2F18" w:rsidRDefault="002B2F18" w:rsidP="002B2F18">
      <w:pPr>
        <w:pStyle w:val="Default"/>
        <w:ind w:firstLine="709"/>
        <w:jc w:val="both"/>
        <w:rPr>
          <w:sz w:val="28"/>
          <w:szCs w:val="28"/>
        </w:rPr>
      </w:pPr>
      <w:r>
        <w:rPr>
          <w:sz w:val="28"/>
          <w:szCs w:val="28"/>
        </w:rPr>
        <w:t>Указанный информационный ресурс может быть использован в деятельности судов для поиска необходимых данных для осуществления правосудия.</w:t>
      </w:r>
    </w:p>
    <w:p w:rsidR="002B2F18" w:rsidRDefault="002B2F18" w:rsidP="00BD73FE">
      <w:pPr>
        <w:pStyle w:val="Default"/>
        <w:ind w:firstLine="709"/>
        <w:jc w:val="center"/>
        <w:rPr>
          <w:sz w:val="28"/>
          <w:szCs w:val="28"/>
        </w:rPr>
      </w:pPr>
    </w:p>
    <w:p w:rsidR="00BD73FE" w:rsidRDefault="00BD73FE" w:rsidP="00BD73FE">
      <w:pPr>
        <w:pStyle w:val="Default"/>
        <w:jc w:val="center"/>
        <w:rPr>
          <w:b/>
          <w:bCs/>
          <w:sz w:val="28"/>
          <w:szCs w:val="28"/>
        </w:rPr>
      </w:pPr>
      <w:r>
        <w:rPr>
          <w:sz w:val="28"/>
          <w:szCs w:val="28"/>
        </w:rPr>
        <w:t>-------------------------------------------------------------------------------</w:t>
      </w:r>
    </w:p>
    <w:p w:rsidR="00FB2206" w:rsidRDefault="00FB2206" w:rsidP="00FB2206">
      <w:pPr>
        <w:pStyle w:val="Default"/>
        <w:ind w:firstLine="567"/>
        <w:jc w:val="both"/>
        <w:rPr>
          <w:b/>
          <w:bCs/>
          <w:sz w:val="28"/>
          <w:szCs w:val="28"/>
        </w:rPr>
      </w:pPr>
    </w:p>
    <w:p w:rsidR="00DC0618" w:rsidRPr="005F6007" w:rsidRDefault="00DC0618" w:rsidP="00DC0618">
      <w:pPr>
        <w:pStyle w:val="Default"/>
        <w:ind w:firstLine="567"/>
        <w:jc w:val="both"/>
        <w:rPr>
          <w:sz w:val="28"/>
          <w:szCs w:val="28"/>
        </w:rPr>
      </w:pPr>
    </w:p>
    <w:sectPr w:rsidR="00DC0618" w:rsidRPr="005F6007" w:rsidSect="00BD73F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75"/>
    <w:rsid w:val="001A12B2"/>
    <w:rsid w:val="002B2F18"/>
    <w:rsid w:val="00320C75"/>
    <w:rsid w:val="005F6007"/>
    <w:rsid w:val="0067771B"/>
    <w:rsid w:val="009B5612"/>
    <w:rsid w:val="00A97986"/>
    <w:rsid w:val="00B078C3"/>
    <w:rsid w:val="00B4394B"/>
    <w:rsid w:val="00BD73FE"/>
    <w:rsid w:val="00C23188"/>
    <w:rsid w:val="00D747CA"/>
    <w:rsid w:val="00DC0618"/>
    <w:rsid w:val="00FB2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0C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0C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5474</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cp:lastModifiedBy>
  <cp:revision>2</cp:revision>
  <dcterms:created xsi:type="dcterms:W3CDTF">2018-07-05T13:09:00Z</dcterms:created>
  <dcterms:modified xsi:type="dcterms:W3CDTF">2018-07-05T13:09:00Z</dcterms:modified>
</cp:coreProperties>
</file>